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Look w:val="04A0"/>
      </w:tblPr>
      <w:tblGrid>
        <w:gridCol w:w="3348"/>
        <w:gridCol w:w="5631"/>
      </w:tblGrid>
      <w:tr w:rsidR="00BA1ABE" w:rsidTr="00AC06E7">
        <w:tc>
          <w:tcPr>
            <w:tcW w:w="3348" w:type="dxa"/>
            <w:tcMar>
              <w:top w:w="0" w:type="dxa"/>
              <w:left w:w="108" w:type="dxa"/>
              <w:bottom w:w="0" w:type="dxa"/>
              <w:right w:w="108" w:type="dxa"/>
            </w:tcMar>
            <w:hideMark/>
          </w:tcPr>
          <w:p w:rsidR="00BA1ABE" w:rsidRDefault="00BA1ABE" w:rsidP="00AC06E7">
            <w:pPr>
              <w:pStyle w:val="NormalWeb"/>
              <w:spacing w:before="120" w:beforeAutospacing="0"/>
              <w:jc w:val="center"/>
            </w:pPr>
            <w:r>
              <w:rPr>
                <w:b/>
                <w:bCs/>
                <w:lang w:val="vi-VN"/>
              </w:rPr>
              <w:t>CHÍNH PHỦ</w:t>
            </w:r>
            <w:r>
              <w:rPr>
                <w:b/>
                <w:bCs/>
                <w:lang w:val="vi-VN"/>
              </w:rPr>
              <w:br/>
              <w:t>--------</w:t>
            </w:r>
          </w:p>
        </w:tc>
        <w:tc>
          <w:tcPr>
            <w:tcW w:w="5631" w:type="dxa"/>
            <w:tcMar>
              <w:top w:w="0" w:type="dxa"/>
              <w:left w:w="108" w:type="dxa"/>
              <w:bottom w:w="0" w:type="dxa"/>
              <w:right w:w="108" w:type="dxa"/>
            </w:tcMar>
            <w:hideMark/>
          </w:tcPr>
          <w:p w:rsidR="00BA1ABE" w:rsidRDefault="00BA1ABE" w:rsidP="00AC06E7">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BA1ABE" w:rsidTr="00AC06E7">
        <w:tc>
          <w:tcPr>
            <w:tcW w:w="3348" w:type="dxa"/>
            <w:tcMar>
              <w:top w:w="0" w:type="dxa"/>
              <w:left w:w="108" w:type="dxa"/>
              <w:bottom w:w="0" w:type="dxa"/>
              <w:right w:w="108" w:type="dxa"/>
            </w:tcMar>
            <w:hideMark/>
          </w:tcPr>
          <w:p w:rsidR="00BA1ABE" w:rsidRDefault="00BA1ABE" w:rsidP="00AC06E7">
            <w:pPr>
              <w:pStyle w:val="NormalWeb"/>
              <w:spacing w:before="120" w:beforeAutospacing="0"/>
              <w:jc w:val="center"/>
            </w:pPr>
            <w:r>
              <w:rPr>
                <w:lang w:val="vi-VN"/>
              </w:rPr>
              <w:t xml:space="preserve">Số: </w:t>
            </w:r>
            <w:r>
              <w:t>68/2012/NĐ-CP</w:t>
            </w:r>
          </w:p>
        </w:tc>
        <w:tc>
          <w:tcPr>
            <w:tcW w:w="5631" w:type="dxa"/>
            <w:tcMar>
              <w:top w:w="0" w:type="dxa"/>
              <w:left w:w="108" w:type="dxa"/>
              <w:bottom w:w="0" w:type="dxa"/>
              <w:right w:w="108" w:type="dxa"/>
            </w:tcMar>
            <w:hideMark/>
          </w:tcPr>
          <w:p w:rsidR="00BA1ABE" w:rsidRDefault="00BA1ABE" w:rsidP="00AC06E7">
            <w:pPr>
              <w:pStyle w:val="NormalWeb"/>
              <w:spacing w:before="120" w:beforeAutospacing="0"/>
              <w:jc w:val="right"/>
            </w:pPr>
            <w:r>
              <w:rPr>
                <w:i/>
                <w:iCs/>
                <w:lang w:val="vi-VN"/>
              </w:rPr>
              <w:t xml:space="preserve">Hà Nội, ngày </w:t>
            </w:r>
            <w:r>
              <w:rPr>
                <w:i/>
                <w:iCs/>
              </w:rPr>
              <w:t>12</w:t>
            </w:r>
            <w:r>
              <w:rPr>
                <w:i/>
                <w:iCs/>
                <w:lang w:val="vi-VN"/>
              </w:rPr>
              <w:t xml:space="preserve"> tháng 0</w:t>
            </w:r>
            <w:r>
              <w:rPr>
                <w:i/>
                <w:iCs/>
              </w:rPr>
              <w:t>9</w:t>
            </w:r>
            <w:r>
              <w:rPr>
                <w:i/>
                <w:iCs/>
                <w:lang w:val="vi-VN"/>
              </w:rPr>
              <w:t xml:space="preserve"> năm 2012</w:t>
            </w:r>
          </w:p>
        </w:tc>
      </w:tr>
    </w:tbl>
    <w:p w:rsidR="00BA1ABE" w:rsidRDefault="00BA1ABE" w:rsidP="00BA1ABE">
      <w:pPr>
        <w:pStyle w:val="NormalWeb"/>
        <w:spacing w:before="120" w:beforeAutospacing="0"/>
      </w:pPr>
      <w:r>
        <w:t> </w:t>
      </w:r>
    </w:p>
    <w:p w:rsidR="00BA1ABE" w:rsidRDefault="00BA1ABE" w:rsidP="00BA1ABE">
      <w:pPr>
        <w:pStyle w:val="NormalWeb"/>
        <w:spacing w:before="120" w:beforeAutospacing="0"/>
        <w:jc w:val="center"/>
      </w:pPr>
      <w:r>
        <w:rPr>
          <w:b/>
          <w:bCs/>
          <w:lang w:val="vi-VN"/>
        </w:rPr>
        <w:t>NGHỊ ĐỊNH</w:t>
      </w:r>
    </w:p>
    <w:p w:rsidR="00BA1ABE" w:rsidRDefault="00BA1ABE" w:rsidP="00BA1ABE">
      <w:pPr>
        <w:pStyle w:val="NormalWeb"/>
        <w:spacing w:before="120" w:beforeAutospacing="0"/>
        <w:jc w:val="center"/>
      </w:pPr>
      <w:r>
        <w:rPr>
          <w:lang w:val="vi-VN"/>
        </w:rPr>
        <w:t>SỬA ĐỔI, BỔ SUNG MỘT SỐ ĐIỀU CỦA NGHỊ ĐỊNH SỐ 85/2009/NĐ-CP NGÀY 15 THÁNG 10 NĂM 2009 CỦA CHÍNH PHỦ HƯỚNG DẪN THI HÀNH LUẬT ĐẤU THẦU VÀ LỰA CHỌN NHÀ THẦU XÂY DỰNG THEO LUẬT XÂY DỰNG</w:t>
      </w:r>
    </w:p>
    <w:p w:rsidR="00BA1ABE" w:rsidRDefault="00BA1ABE" w:rsidP="00BA1ABE">
      <w:pPr>
        <w:pStyle w:val="NormalWeb"/>
        <w:spacing w:before="120" w:beforeAutospacing="0"/>
        <w:jc w:val="both"/>
      </w:pPr>
      <w:r>
        <w:rPr>
          <w:i/>
          <w:iCs/>
          <w:lang w:val="vi-VN"/>
        </w:rPr>
        <w:t>Căn cứ Luật tổ chức Ch</w:t>
      </w:r>
      <w:r>
        <w:rPr>
          <w:i/>
          <w:iCs/>
        </w:rPr>
        <w:t>í</w:t>
      </w:r>
      <w:r>
        <w:rPr>
          <w:i/>
          <w:iCs/>
          <w:lang w:val="vi-VN"/>
        </w:rPr>
        <w:t>nh phủ ngày 25 tháng 12 năm 2001;</w:t>
      </w:r>
    </w:p>
    <w:p w:rsidR="00BA1ABE" w:rsidRDefault="00BA1ABE" w:rsidP="00BA1ABE">
      <w:pPr>
        <w:pStyle w:val="NormalWeb"/>
        <w:spacing w:before="120" w:beforeAutospacing="0"/>
        <w:jc w:val="both"/>
      </w:pPr>
      <w:r>
        <w:rPr>
          <w:i/>
          <w:iCs/>
          <w:lang w:val="vi-VN"/>
        </w:rPr>
        <w:t>Căn cứ Luật đ</w:t>
      </w:r>
      <w:r>
        <w:rPr>
          <w:i/>
          <w:iCs/>
        </w:rPr>
        <w:t>ấ</w:t>
      </w:r>
      <w:r>
        <w:rPr>
          <w:i/>
          <w:iCs/>
          <w:lang w:val="vi-VN"/>
        </w:rPr>
        <w:t>u thầu ngày 29 tháng 11 năm 2005;</w:t>
      </w:r>
    </w:p>
    <w:p w:rsidR="00BA1ABE" w:rsidRDefault="00BA1ABE" w:rsidP="00BA1ABE">
      <w:pPr>
        <w:pStyle w:val="NormalWeb"/>
        <w:spacing w:before="120" w:beforeAutospacing="0"/>
        <w:jc w:val="both"/>
      </w:pPr>
      <w:r>
        <w:rPr>
          <w:i/>
          <w:iCs/>
          <w:lang w:val="vi-VN"/>
        </w:rPr>
        <w:t>Căn cứ Luật sửa đổi, bổ sung một số điều c</w:t>
      </w:r>
      <w:r>
        <w:rPr>
          <w:i/>
          <w:iCs/>
        </w:rPr>
        <w:t>ủ</w:t>
      </w:r>
      <w:r>
        <w:rPr>
          <w:i/>
          <w:iCs/>
          <w:lang w:val="vi-VN"/>
        </w:rPr>
        <w:t xml:space="preserve">a các </w:t>
      </w:r>
      <w:r>
        <w:rPr>
          <w:i/>
          <w:iCs/>
        </w:rPr>
        <w:t>l</w:t>
      </w:r>
      <w:r>
        <w:rPr>
          <w:i/>
          <w:iCs/>
          <w:lang w:val="vi-VN"/>
        </w:rPr>
        <w:t xml:space="preserve">uật </w:t>
      </w:r>
      <w:r>
        <w:rPr>
          <w:i/>
          <w:iCs/>
        </w:rPr>
        <w:t>l</w:t>
      </w:r>
      <w:r>
        <w:rPr>
          <w:i/>
          <w:iCs/>
          <w:lang w:val="vi-VN"/>
        </w:rPr>
        <w:t>iên quan đến đầu tư xây dựng cơ bản ngày 19 th</w:t>
      </w:r>
      <w:r>
        <w:rPr>
          <w:i/>
          <w:iCs/>
        </w:rPr>
        <w:t>á</w:t>
      </w:r>
      <w:r>
        <w:rPr>
          <w:i/>
          <w:iCs/>
          <w:lang w:val="vi-VN"/>
        </w:rPr>
        <w:t>ng 6 năm 2009;</w:t>
      </w:r>
    </w:p>
    <w:p w:rsidR="00BA1ABE" w:rsidRDefault="00BA1ABE" w:rsidP="00BA1ABE">
      <w:pPr>
        <w:pStyle w:val="NormalWeb"/>
        <w:spacing w:before="120" w:beforeAutospacing="0"/>
        <w:jc w:val="both"/>
      </w:pPr>
      <w:r>
        <w:rPr>
          <w:i/>
          <w:iCs/>
          <w:lang w:val="vi-VN"/>
        </w:rPr>
        <w:t>Căn cứ Nghị quyết s</w:t>
      </w:r>
      <w:r>
        <w:rPr>
          <w:i/>
          <w:iCs/>
        </w:rPr>
        <w:t>ố</w:t>
      </w:r>
      <w:r>
        <w:rPr>
          <w:i/>
          <w:iCs/>
          <w:lang w:val="vi-VN"/>
        </w:rPr>
        <w:t xml:space="preserve"> 25/NQ-CP ngày 02 th</w:t>
      </w:r>
      <w:r>
        <w:rPr>
          <w:i/>
          <w:iCs/>
        </w:rPr>
        <w:t>á</w:t>
      </w:r>
      <w:r>
        <w:rPr>
          <w:i/>
          <w:iCs/>
          <w:lang w:val="vi-VN"/>
        </w:rPr>
        <w:t>ng 6 năm 2010 của Ch</w:t>
      </w:r>
      <w:r>
        <w:rPr>
          <w:i/>
          <w:iCs/>
        </w:rPr>
        <w:t>í</w:t>
      </w:r>
      <w:r>
        <w:rPr>
          <w:i/>
          <w:iCs/>
          <w:lang w:val="vi-VN"/>
        </w:rPr>
        <w:t>nh phủ về việc đơn giản hóa 258 thủ tục hành chính thuộc phạm vi chức năng quản lý của Bộ, ngành;</w:t>
      </w:r>
    </w:p>
    <w:p w:rsidR="00BA1ABE" w:rsidRDefault="00BA1ABE" w:rsidP="00BA1ABE">
      <w:pPr>
        <w:pStyle w:val="NormalWeb"/>
        <w:spacing w:before="120" w:beforeAutospacing="0"/>
        <w:jc w:val="both"/>
      </w:pPr>
      <w:r>
        <w:rPr>
          <w:i/>
          <w:iCs/>
          <w:lang w:val="vi-VN"/>
        </w:rPr>
        <w:t>Căn cứ Nghị quyết s</w:t>
      </w:r>
      <w:r>
        <w:rPr>
          <w:i/>
          <w:iCs/>
        </w:rPr>
        <w:t>ố</w:t>
      </w:r>
      <w:r>
        <w:rPr>
          <w:i/>
          <w:iCs/>
          <w:lang w:val="vi-VN"/>
        </w:rPr>
        <w:t xml:space="preserve"> 70/NQ-CP ngày 27 th</w:t>
      </w:r>
      <w:r>
        <w:rPr>
          <w:i/>
          <w:iCs/>
        </w:rPr>
        <w:t>á</w:t>
      </w:r>
      <w:r>
        <w:rPr>
          <w:i/>
          <w:iCs/>
          <w:lang w:val="vi-VN"/>
        </w:rPr>
        <w:t xml:space="preserve">ng </w:t>
      </w:r>
      <w:r>
        <w:rPr>
          <w:i/>
          <w:iCs/>
        </w:rPr>
        <w:t>1</w:t>
      </w:r>
      <w:r>
        <w:rPr>
          <w:i/>
          <w:iCs/>
          <w:lang w:val="vi-VN"/>
        </w:rPr>
        <w:t>2 năm 2010 của Ch</w:t>
      </w:r>
      <w:r>
        <w:rPr>
          <w:i/>
          <w:iCs/>
        </w:rPr>
        <w:t>í</w:t>
      </w:r>
      <w:r>
        <w:rPr>
          <w:i/>
          <w:iCs/>
          <w:lang w:val="vi-VN"/>
        </w:rPr>
        <w:t>nh phủ về việc đơn giản hóa thủ tục hành chính thuộc phạm vi chức năng quản lý của Bộ K</w:t>
      </w:r>
      <w:r>
        <w:rPr>
          <w:i/>
          <w:iCs/>
        </w:rPr>
        <w:t xml:space="preserve">ế </w:t>
      </w:r>
      <w:r>
        <w:rPr>
          <w:i/>
          <w:iCs/>
          <w:lang w:val="vi-VN"/>
        </w:rPr>
        <w:t>hoạch và Đầu tư;</w:t>
      </w:r>
    </w:p>
    <w:p w:rsidR="00BA1ABE" w:rsidRDefault="00BA1ABE" w:rsidP="00BA1ABE">
      <w:pPr>
        <w:pStyle w:val="NormalWeb"/>
        <w:spacing w:before="120" w:beforeAutospacing="0"/>
        <w:jc w:val="both"/>
      </w:pPr>
      <w:r>
        <w:rPr>
          <w:i/>
          <w:iCs/>
          <w:lang w:val="vi-VN"/>
        </w:rPr>
        <w:t>Theo đ</w:t>
      </w:r>
      <w:r>
        <w:rPr>
          <w:i/>
          <w:iCs/>
        </w:rPr>
        <w:t xml:space="preserve">ề </w:t>
      </w:r>
      <w:r>
        <w:rPr>
          <w:i/>
          <w:iCs/>
          <w:lang w:val="vi-VN"/>
        </w:rPr>
        <w:t>nghị của Bộ trưởng Bộ K</w:t>
      </w:r>
      <w:r>
        <w:rPr>
          <w:i/>
          <w:iCs/>
        </w:rPr>
        <w:t xml:space="preserve">ế </w:t>
      </w:r>
      <w:r>
        <w:rPr>
          <w:i/>
          <w:iCs/>
          <w:lang w:val="vi-VN"/>
        </w:rPr>
        <w:t>hoạch và Đầu tư;</w:t>
      </w:r>
    </w:p>
    <w:p w:rsidR="00BA1ABE" w:rsidRDefault="00BA1ABE" w:rsidP="00BA1ABE">
      <w:pPr>
        <w:pStyle w:val="NormalWeb"/>
        <w:spacing w:before="120" w:beforeAutospacing="0"/>
        <w:jc w:val="both"/>
      </w:pPr>
      <w:r>
        <w:rPr>
          <w:i/>
          <w:iCs/>
          <w:lang w:val="vi-VN"/>
        </w:rPr>
        <w:t>Ch</w:t>
      </w:r>
      <w:r>
        <w:rPr>
          <w:i/>
          <w:iCs/>
        </w:rPr>
        <w:t>í</w:t>
      </w:r>
      <w:r>
        <w:rPr>
          <w:i/>
          <w:iCs/>
          <w:lang w:val="vi-VN"/>
        </w:rPr>
        <w:t>nh phủ ban hành Nghị định sửa đổi, b</w:t>
      </w:r>
      <w:r>
        <w:rPr>
          <w:i/>
          <w:iCs/>
        </w:rPr>
        <w:t xml:space="preserve">ổ </w:t>
      </w:r>
      <w:r>
        <w:rPr>
          <w:i/>
          <w:iCs/>
          <w:lang w:val="vi-VN"/>
        </w:rPr>
        <w:t>sung một số điều quy định về thủ tục hành ch</w:t>
      </w:r>
      <w:r>
        <w:rPr>
          <w:i/>
          <w:iCs/>
        </w:rPr>
        <w:t>í</w:t>
      </w:r>
      <w:r>
        <w:rPr>
          <w:i/>
          <w:iCs/>
          <w:lang w:val="vi-VN"/>
        </w:rPr>
        <w:t>nh của Nghị định s</w:t>
      </w:r>
      <w:r>
        <w:rPr>
          <w:i/>
          <w:iCs/>
        </w:rPr>
        <w:t>ố</w:t>
      </w:r>
      <w:r>
        <w:rPr>
          <w:i/>
          <w:iCs/>
          <w:lang w:val="vi-VN"/>
        </w:rPr>
        <w:t xml:space="preserve"> 85/2009/NĐ-CP,</w:t>
      </w:r>
    </w:p>
    <w:p w:rsidR="00BA1ABE" w:rsidRDefault="00BA1ABE" w:rsidP="00BA1ABE">
      <w:pPr>
        <w:pStyle w:val="NormalWeb"/>
        <w:spacing w:before="120" w:beforeAutospacing="0"/>
        <w:jc w:val="both"/>
      </w:pPr>
      <w:r>
        <w:rPr>
          <w:b/>
          <w:bCs/>
          <w:lang w:val="vi-VN"/>
        </w:rPr>
        <w:t>Điều 1. Sửa đổ</w:t>
      </w:r>
      <w:r>
        <w:rPr>
          <w:b/>
          <w:bCs/>
        </w:rPr>
        <w:t>i</w:t>
      </w:r>
      <w:r>
        <w:rPr>
          <w:b/>
          <w:bCs/>
          <w:lang w:val="vi-VN"/>
        </w:rPr>
        <w:t>, bổ sung một số điều của Nghị định số 85/2009/NĐ-CP ngày 15 tháng 10 năm 2009 của Chính phủ hướng dẫn thi hành Luật đấu thầu và lựa chọn nhà thầu xây dựng theo Luật xây dựng</w:t>
      </w:r>
    </w:p>
    <w:p w:rsidR="00BA1ABE" w:rsidRDefault="00BA1ABE" w:rsidP="00BA1ABE">
      <w:pPr>
        <w:pStyle w:val="NormalWeb"/>
        <w:spacing w:before="120" w:beforeAutospacing="0"/>
        <w:jc w:val="both"/>
      </w:pPr>
      <w:r>
        <w:rPr>
          <w:lang w:val="vi-VN"/>
        </w:rPr>
        <w:t>1. Bổ sung Điểm c vào Khoản 1 Điều 12 như sau:</w:t>
      </w:r>
    </w:p>
    <w:p w:rsidR="00BA1ABE" w:rsidRDefault="00BA1ABE" w:rsidP="00BA1ABE">
      <w:pPr>
        <w:pStyle w:val="NormalWeb"/>
        <w:spacing w:before="120" w:beforeAutospacing="0"/>
        <w:jc w:val="both"/>
      </w:pPr>
      <w:r>
        <w:rPr>
          <w:lang w:val="vi-VN"/>
        </w:rPr>
        <w:t>“c) Thành phần hồ sơ trình thẩm định kế hoạch đấu thầu thực hiện như thành phần hồ sơ trình duyệt kế hoạch đấu thầu quy định tại Khoản 2 Điều 11 Nghị định này.”</w:t>
      </w:r>
    </w:p>
    <w:p w:rsidR="00BA1ABE" w:rsidRDefault="00BA1ABE" w:rsidP="00BA1ABE">
      <w:pPr>
        <w:pStyle w:val="NormalWeb"/>
        <w:spacing w:before="120" w:beforeAutospacing="0"/>
        <w:jc w:val="both"/>
      </w:pPr>
      <w:r>
        <w:t>2. Sửa đổi, bổ sung Điểm a Khoản 1 Điều 15 như sau:</w:t>
      </w:r>
    </w:p>
    <w:p w:rsidR="00BA1ABE" w:rsidRDefault="00BA1ABE" w:rsidP="00BA1ABE">
      <w:pPr>
        <w:pStyle w:val="NormalWeb"/>
        <w:spacing w:before="120" w:beforeAutospacing="0"/>
        <w:jc w:val="both"/>
      </w:pPr>
      <w:r>
        <w:rPr>
          <w:lang w:val="vi-VN"/>
        </w:rPr>
        <w:t>“a) Đối với đấu thầu rộng rãi</w:t>
      </w:r>
    </w:p>
    <w:p w:rsidR="00BA1ABE" w:rsidRDefault="00BA1ABE" w:rsidP="00BA1ABE">
      <w:pPr>
        <w:pStyle w:val="NormalWeb"/>
        <w:spacing w:before="120" w:beforeAutospacing="0"/>
        <w:jc w:val="both"/>
      </w:pPr>
      <w:r>
        <w:t xml:space="preserve">- </w:t>
      </w:r>
      <w:r>
        <w:rPr>
          <w:lang w:val="vi-VN"/>
        </w:rPr>
        <w:t xml:space="preserve">Chủ đầu tư phê duyệt hồ sơ mời quan tâm bao gồm các nội </w:t>
      </w:r>
      <w:r>
        <w:t>d</w:t>
      </w:r>
      <w:r>
        <w:rPr>
          <w:lang w:val="vi-VN"/>
        </w:rPr>
        <w:t>ung yêu cầu về năng lực chuyên môn và số lượng chuyên gia; yêu cầu về kinh nghiệm;</w:t>
      </w:r>
    </w:p>
    <w:p w:rsidR="00BA1ABE" w:rsidRDefault="00BA1ABE" w:rsidP="00BA1ABE">
      <w:pPr>
        <w:pStyle w:val="NormalWeb"/>
        <w:spacing w:before="120" w:beforeAutospacing="0"/>
        <w:jc w:val="both"/>
      </w:pPr>
      <w:r>
        <w:lastRenderedPageBreak/>
        <w:t xml:space="preserve">- </w:t>
      </w:r>
      <w:r>
        <w:rPr>
          <w:lang w:val="vi-VN"/>
        </w:rPr>
        <w:t>Tiêu chuẩn đánh giá hồ sơ quan tâm được xây dựng theo tiêu chí “đạt”, “không đạt” và cần được nêu trong hồ sơ mời quan tâm, bao gồm tiêu chuẩn về năng lực chuyên môn và số lượng chuyên gia; tiêu chuẩn về kinh nghiệm;</w:t>
      </w:r>
    </w:p>
    <w:p w:rsidR="00BA1ABE" w:rsidRDefault="00BA1ABE" w:rsidP="00BA1ABE">
      <w:pPr>
        <w:pStyle w:val="NormalWeb"/>
        <w:spacing w:before="120" w:beforeAutospacing="0"/>
        <w:jc w:val="both"/>
      </w:pPr>
      <w:r>
        <w:t xml:space="preserve">- </w:t>
      </w:r>
      <w:r>
        <w:rPr>
          <w:lang w:val="vi-VN"/>
        </w:rPr>
        <w:t xml:space="preserve">Thông báo mời nộp hồ sơ quan tâm (kể cả tiếng Anh đối với đấu thầu quốc tế) phải được đăng tải trên Báo Đấu thầu 03 kỳ liên tiếp và </w:t>
      </w:r>
      <w:r>
        <w:t>tr</w:t>
      </w:r>
      <w:r>
        <w:rPr>
          <w:lang w:val="vi-VN"/>
        </w:rPr>
        <w:t>ên trang th</w:t>
      </w:r>
      <w:r>
        <w:t>ô</w:t>
      </w:r>
      <w:r>
        <w:rPr>
          <w:lang w:val="vi-VN"/>
        </w:rPr>
        <w:t>ng tin điện tử về đấu thầu, đồng thời có thể đ</w:t>
      </w:r>
      <w:r>
        <w:t>ă</w:t>
      </w:r>
      <w:r>
        <w:rPr>
          <w:lang w:val="vi-VN"/>
        </w:rPr>
        <w:t xml:space="preserve">ng tải </w:t>
      </w:r>
      <w:r>
        <w:t>tr</w:t>
      </w:r>
      <w:r>
        <w:rPr>
          <w:lang w:val="vi-VN"/>
        </w:rPr>
        <w:t>ên các phương tiện thông tin đại chúng khác;</w:t>
      </w:r>
    </w:p>
    <w:p w:rsidR="00BA1ABE" w:rsidRDefault="00BA1ABE" w:rsidP="00BA1ABE">
      <w:pPr>
        <w:pStyle w:val="NormalWeb"/>
        <w:spacing w:before="120" w:beforeAutospacing="0"/>
        <w:jc w:val="both"/>
      </w:pPr>
      <w:r>
        <w:t xml:space="preserve">- </w:t>
      </w:r>
      <w:r>
        <w:rPr>
          <w:lang w:val="vi-VN"/>
        </w:rPr>
        <w:t>Kể từ ngày đầu tiên đăng tải thông báo mời nộp hồ sơ quan tâm đến trước thời điểm hết hạn nộp hồ sơ quan tâm, bên mời thầu phát hành miễn phí hồ sơ mời quan tâm cho các nhà thầu có nhu cầu tham gia.</w:t>
      </w:r>
    </w:p>
    <w:p w:rsidR="00BA1ABE" w:rsidRDefault="00BA1ABE" w:rsidP="00BA1ABE">
      <w:pPr>
        <w:pStyle w:val="NormalWeb"/>
        <w:spacing w:before="120" w:beforeAutospacing="0"/>
        <w:jc w:val="both"/>
      </w:pPr>
      <w:r>
        <w:rPr>
          <w:lang w:val="vi-VN"/>
        </w:rPr>
        <w:t>Trường hợp không phát hành hồ sơ mời quan tâm theo quy định hoặc thực hiện bất kỳ hành vi nào làm hạn chế nhà thầu nhận hồ sơ mời quan tâm, bên mời thầu b</w:t>
      </w:r>
      <w:r>
        <w:t xml:space="preserve">ị </w:t>
      </w:r>
      <w:r>
        <w:rPr>
          <w:lang w:val="vi-VN"/>
        </w:rPr>
        <w:t>xử lý theo quy định tại Điểm m Khoản 1 Điều 65 Nghị định này;</w:t>
      </w:r>
    </w:p>
    <w:p w:rsidR="00BA1ABE" w:rsidRDefault="00BA1ABE" w:rsidP="00BA1ABE">
      <w:pPr>
        <w:pStyle w:val="NormalWeb"/>
        <w:spacing w:before="120" w:beforeAutospacing="0"/>
        <w:jc w:val="both"/>
      </w:pPr>
      <w:r>
        <w:t xml:space="preserve">- </w:t>
      </w:r>
      <w:r>
        <w:rPr>
          <w:lang w:val="vi-VN"/>
        </w:rPr>
        <w:t>Nhà thầu nộp trực tiếp hoặc gửi hồ sơ quan tâm đến địa chỉ của bên mời thầu trước thời điểm hết hạn nộp hồ sơ quan tâm;</w:t>
      </w:r>
    </w:p>
    <w:p w:rsidR="00BA1ABE" w:rsidRDefault="00BA1ABE" w:rsidP="00BA1ABE">
      <w:pPr>
        <w:pStyle w:val="NormalWeb"/>
        <w:spacing w:before="120" w:beforeAutospacing="0"/>
        <w:jc w:val="both"/>
      </w:pPr>
      <w:r>
        <w:t xml:space="preserve">- </w:t>
      </w:r>
      <w:r>
        <w:rPr>
          <w:lang w:val="vi-VN"/>
        </w:rPr>
        <w:t xml:space="preserve">Thời gian để nhà thầu chuẩn bị hồ sơ quan tâm tối thiểu là 10 ngày đối với đấu thầu </w:t>
      </w:r>
      <w:r>
        <w:t>tr</w:t>
      </w:r>
      <w:r>
        <w:rPr>
          <w:lang w:val="vi-VN"/>
        </w:rPr>
        <w:t>ong nước và 20 ngày đối với đấu thầu quốc tế, kể từ ngày đầu tiên phát hành hồ sơ mời quan tâm;</w:t>
      </w:r>
    </w:p>
    <w:p w:rsidR="00BA1ABE" w:rsidRDefault="00BA1ABE" w:rsidP="00BA1ABE">
      <w:pPr>
        <w:pStyle w:val="NormalWeb"/>
        <w:spacing w:before="120" w:beforeAutospacing="0"/>
        <w:jc w:val="both"/>
      </w:pPr>
      <w:r>
        <w:t xml:space="preserve">- </w:t>
      </w:r>
      <w:r>
        <w:rPr>
          <w:lang w:val="vi-VN"/>
        </w:rPr>
        <w:t>Bên mời thầu đánh giá hồ sơ quan tâm do nhà thầu nộp theo tiêu chuẩn đánh giá, lựa chọn và trình chủ đầu tư phê duyệt danh sách ngắn.”</w:t>
      </w:r>
    </w:p>
    <w:p w:rsidR="00BA1ABE" w:rsidRDefault="00BA1ABE" w:rsidP="00BA1ABE">
      <w:pPr>
        <w:pStyle w:val="NormalWeb"/>
        <w:spacing w:before="120" w:beforeAutospacing="0"/>
        <w:jc w:val="both"/>
      </w:pPr>
      <w:r>
        <w:t>3. Sửa đổi Khoản 2 Điều 54 như sau:</w:t>
      </w:r>
    </w:p>
    <w:p w:rsidR="00BA1ABE" w:rsidRDefault="00BA1ABE" w:rsidP="00BA1ABE">
      <w:pPr>
        <w:pStyle w:val="NormalWeb"/>
        <w:spacing w:before="120" w:beforeAutospacing="0"/>
        <w:jc w:val="both"/>
      </w:pPr>
      <w:r>
        <w:rPr>
          <w:lang w:val="vi-VN"/>
        </w:rPr>
        <w:t>“2. Phê duyệt hoặc giao người có thẩm quyền phê duyệt gói thầu áp dụng hình thức chỉ định thầu trong trường hợp đặc biệt quy định tại Điểm k Khoản 2 Điều 40 Nghị định này.”</w:t>
      </w:r>
    </w:p>
    <w:p w:rsidR="00BA1ABE" w:rsidRDefault="00BA1ABE" w:rsidP="00BA1ABE">
      <w:pPr>
        <w:pStyle w:val="NormalWeb"/>
        <w:spacing w:before="120" w:beforeAutospacing="0"/>
        <w:jc w:val="both"/>
      </w:pPr>
      <w:r>
        <w:t xml:space="preserve">4. </w:t>
      </w:r>
      <w:r>
        <w:rPr>
          <w:lang w:val="vi-VN"/>
        </w:rPr>
        <w:t>Sửa đổi, bổ sung Khoản 2 và Khoản 3 Điều 60 như sau:</w:t>
      </w:r>
    </w:p>
    <w:p w:rsidR="00BA1ABE" w:rsidRDefault="00BA1ABE" w:rsidP="00BA1ABE">
      <w:pPr>
        <w:pStyle w:val="NormalWeb"/>
        <w:spacing w:before="120" w:beforeAutospacing="0"/>
        <w:jc w:val="both"/>
      </w:pPr>
      <w:r>
        <w:rPr>
          <w:lang w:val="vi-VN"/>
        </w:rPr>
        <w:t>“2. Đơn kiến nghị phải có chữ ký của người ký đơn dự thầu hoặc đại diện hợp pháp của nhà thầu, được đóng dấu (nếu có). Đơn kiến nghị được soạn theo M</w:t>
      </w:r>
      <w:r>
        <w:t>ẫ</w:t>
      </w:r>
      <w:r>
        <w:rPr>
          <w:lang w:val="vi-VN"/>
        </w:rPr>
        <w:t>u quy định tại Phụ lục I ban hành kèm theo Nghị định này.</w:t>
      </w:r>
    </w:p>
    <w:p w:rsidR="00BA1ABE" w:rsidRDefault="00BA1ABE" w:rsidP="00BA1ABE">
      <w:pPr>
        <w:pStyle w:val="NormalWeb"/>
        <w:spacing w:before="120" w:beforeAutospacing="0"/>
        <w:jc w:val="both"/>
      </w:pPr>
      <w:r>
        <w:rPr>
          <w:lang w:val="vi-VN"/>
        </w:rPr>
        <w:t>3. Nhà thầu nộp trực tiếp hoặc gửi đơn kiến nghị đến địa chỉ của người có trách nhiệm giải quyết kiến nghị theo quy định, tại Khoản 2 Điều 72 của Luật đấu thầu.”</w:t>
      </w:r>
    </w:p>
    <w:p w:rsidR="00BA1ABE" w:rsidRDefault="00BA1ABE" w:rsidP="00BA1ABE">
      <w:pPr>
        <w:pStyle w:val="NormalWeb"/>
        <w:spacing w:before="120" w:beforeAutospacing="0"/>
        <w:jc w:val="both"/>
      </w:pPr>
      <w:r>
        <w:t xml:space="preserve">5. </w:t>
      </w:r>
      <w:r>
        <w:rPr>
          <w:lang w:val="vi-VN"/>
        </w:rPr>
        <w:t>Sửa đổi, bổ sung Điểm a và Điểm b Khoản 2 Điều 71 như sau:</w:t>
      </w:r>
    </w:p>
    <w:p w:rsidR="00BA1ABE" w:rsidRDefault="00BA1ABE" w:rsidP="00BA1ABE">
      <w:pPr>
        <w:pStyle w:val="NormalWeb"/>
        <w:spacing w:before="120" w:beforeAutospacing="0"/>
        <w:jc w:val="both"/>
      </w:pPr>
      <w:r>
        <w:rPr>
          <w:lang w:val="vi-VN"/>
        </w:rPr>
        <w:t>“a) Bản chụp Quyết định đầu tư và các tài liệu để ra quyết định đầu tư; Giấy chứng nhận đăng ký kinh doanh, Giấy chứng nhận đầu tư hoặc Quyết định thành lập, Điều ước hoặc thoả thuận quốc tế (nếu có); bản chụp Quyết định phê duyệt kế hoạch đấu thầu;</w:t>
      </w:r>
    </w:p>
    <w:p w:rsidR="00BA1ABE" w:rsidRDefault="00BA1ABE" w:rsidP="00BA1ABE">
      <w:pPr>
        <w:pStyle w:val="NormalWeb"/>
        <w:spacing w:before="120" w:beforeAutospacing="0"/>
        <w:jc w:val="both"/>
      </w:pPr>
      <w:r>
        <w:rPr>
          <w:lang w:val="vi-VN"/>
        </w:rPr>
        <w:lastRenderedPageBreak/>
        <w:t>b) Bản chụp hồ sơ mời thầu, hồ sơ yêu cầu kèm theo bản chụp Quyết định phê duyệt hồ sơ mời thầu, hồ sơ yêu cầu;”</w:t>
      </w:r>
    </w:p>
    <w:p w:rsidR="00BA1ABE" w:rsidRDefault="00BA1ABE" w:rsidP="00BA1ABE">
      <w:pPr>
        <w:pStyle w:val="NormalWeb"/>
        <w:spacing w:before="120" w:beforeAutospacing="0"/>
        <w:jc w:val="both"/>
      </w:pPr>
      <w:r>
        <w:t xml:space="preserve">6. </w:t>
      </w:r>
      <w:r>
        <w:rPr>
          <w:lang w:val="vi-VN"/>
        </w:rPr>
        <w:t>Bổ sung Điểm c vào Khoản 2 Điều 72 như sau:</w:t>
      </w:r>
    </w:p>
    <w:p w:rsidR="00BA1ABE" w:rsidRDefault="00BA1ABE" w:rsidP="00BA1ABE">
      <w:pPr>
        <w:pStyle w:val="NormalWeb"/>
        <w:spacing w:before="120" w:beforeAutospacing="0"/>
        <w:jc w:val="both"/>
      </w:pPr>
      <w:r>
        <w:rPr>
          <w:lang w:val="vi-VN"/>
        </w:rPr>
        <w:t>“c) Thành phần hồ sơ trình thẩm định kết quả lựa chọn nhà thầu thực hiện như thành phần hồ sơ trình duyệt về kết quả lựa chọn nhà thầu quy định tại Điều 71 Nghị định này. Bên mời thầu nộp trực tiếp hoặc gửi 01 bộ hồ sơ trình thẩm định đến địa chỉ của cơ quan, tổ chức thẩm định.”</w:t>
      </w:r>
    </w:p>
    <w:p w:rsidR="00BA1ABE" w:rsidRDefault="00BA1ABE" w:rsidP="00BA1ABE">
      <w:pPr>
        <w:pStyle w:val="NormalWeb"/>
        <w:spacing w:before="120" w:beforeAutospacing="0"/>
        <w:jc w:val="both"/>
      </w:pPr>
      <w:r>
        <w:t xml:space="preserve">7. </w:t>
      </w:r>
      <w:r>
        <w:rPr>
          <w:lang w:val="vi-VN"/>
        </w:rPr>
        <w:t>Bổ sung M</w:t>
      </w:r>
      <w:r>
        <w:t>ẫ</w:t>
      </w:r>
      <w:r>
        <w:rPr>
          <w:lang w:val="vi-VN"/>
        </w:rPr>
        <w:t>u đơn kiến nghị tại Phụ lục I ban hành kèm theo Nghị định này.</w:t>
      </w:r>
    </w:p>
    <w:p w:rsidR="00BA1ABE" w:rsidRDefault="00BA1ABE" w:rsidP="00BA1ABE">
      <w:pPr>
        <w:pStyle w:val="NormalWeb"/>
        <w:spacing w:before="120" w:beforeAutospacing="0"/>
        <w:jc w:val="both"/>
      </w:pPr>
      <w:r>
        <w:rPr>
          <w:b/>
          <w:bCs/>
          <w:lang w:val="vi-VN"/>
        </w:rPr>
        <w:t>Điều 2. Hiệu lực và trách nhiệm thi hành</w:t>
      </w:r>
    </w:p>
    <w:p w:rsidR="00BA1ABE" w:rsidRDefault="00BA1ABE" w:rsidP="00BA1ABE">
      <w:pPr>
        <w:pStyle w:val="NormalWeb"/>
        <w:spacing w:before="120" w:beforeAutospacing="0"/>
        <w:jc w:val="both"/>
      </w:pPr>
      <w:r>
        <w:t xml:space="preserve">1. </w:t>
      </w:r>
      <w:r>
        <w:rPr>
          <w:lang w:val="vi-VN"/>
        </w:rPr>
        <w:t>Nghị định này có hiệu lực thi hành kể từ ngày 01 tháng 11 năm 2012.</w:t>
      </w:r>
    </w:p>
    <w:p w:rsidR="00BA1ABE" w:rsidRDefault="00BA1ABE" w:rsidP="00BA1ABE">
      <w:pPr>
        <w:pStyle w:val="NormalWeb"/>
        <w:spacing w:before="120" w:beforeAutospacing="0"/>
        <w:jc w:val="both"/>
      </w:pPr>
      <w:r>
        <w:t xml:space="preserve">2. </w:t>
      </w:r>
      <w:r>
        <w:rPr>
          <w:lang w:val="vi-VN"/>
        </w:rPr>
        <w:t xml:space="preserve">Các Bộ trưởng, Thủ trưởng cơ quan ngang Bộ, Thủ trưởng </w:t>
      </w:r>
      <w:r>
        <w:t>c</w:t>
      </w:r>
      <w:r>
        <w:rPr>
          <w:lang w:val="vi-VN"/>
        </w:rPr>
        <w:t xml:space="preserve">ơ quan thuộc Chính phủ, Chủ tịch </w:t>
      </w:r>
      <w:r>
        <w:t xml:space="preserve">Ủy </w:t>
      </w:r>
      <w:r>
        <w:rPr>
          <w:lang w:val="vi-VN"/>
        </w:rPr>
        <w:t>ban nhân dân tỉnh, thành phố trực thuộc Trung ương và cá</w:t>
      </w:r>
      <w:r>
        <w:t xml:space="preserve">c </w:t>
      </w:r>
      <w:r>
        <w:rPr>
          <w:lang w:val="vi-VN"/>
        </w:rPr>
        <w:t>tổ chức, cá nhân có liên quan chịu trách nhiệm thi hành Nghị định này./</w:t>
      </w:r>
      <w:r>
        <w:t>.</w:t>
      </w:r>
    </w:p>
    <w:p w:rsidR="00BA1ABE" w:rsidRDefault="00BA1ABE" w:rsidP="00BA1ABE">
      <w:pPr>
        <w:pStyle w:val="NormalWeb"/>
        <w:spacing w:before="120" w:beforeAutospacing="0"/>
        <w:jc w:val="both"/>
      </w:pPr>
      <w:r>
        <w:t> </w:t>
      </w:r>
    </w:p>
    <w:tbl>
      <w:tblPr>
        <w:tblW w:w="0" w:type="auto"/>
        <w:tblCellMar>
          <w:left w:w="0" w:type="dxa"/>
          <w:right w:w="0" w:type="dxa"/>
        </w:tblCellMar>
        <w:tblLook w:val="04A0"/>
      </w:tblPr>
      <w:tblGrid>
        <w:gridCol w:w="4428"/>
        <w:gridCol w:w="4500"/>
      </w:tblGrid>
      <w:tr w:rsidR="00BA1ABE" w:rsidTr="00AC06E7">
        <w:tc>
          <w:tcPr>
            <w:tcW w:w="4428" w:type="dxa"/>
            <w:tcMar>
              <w:top w:w="0" w:type="dxa"/>
              <w:left w:w="108" w:type="dxa"/>
              <w:bottom w:w="0" w:type="dxa"/>
              <w:right w:w="108" w:type="dxa"/>
            </w:tcMar>
            <w:hideMark/>
          </w:tcPr>
          <w:p w:rsidR="00BA1ABE" w:rsidRDefault="00BA1ABE" w:rsidP="00AC06E7">
            <w:pPr>
              <w:pStyle w:val="NormalWeb"/>
              <w:spacing w:before="120" w:beforeAutospacing="0"/>
            </w:pPr>
            <w:r>
              <w:rPr>
                <w:b/>
                <w:bCs/>
                <w:i/>
                <w:iCs/>
                <w:lang w:val="vi-VN"/>
              </w:rPr>
              <w:t> </w:t>
            </w:r>
          </w:p>
          <w:p w:rsidR="00BA1ABE" w:rsidRDefault="00BA1ABE" w:rsidP="00AC06E7">
            <w:pPr>
              <w:pStyle w:val="NormalWeb"/>
              <w:spacing w:before="120" w:beforeAutospacing="0"/>
            </w:pPr>
            <w:r>
              <w:rPr>
                <w:b/>
                <w:bCs/>
                <w:i/>
                <w:iCs/>
                <w:lang w:val="vi-VN"/>
              </w:rPr>
              <w:t>Nơi nhận:</w:t>
            </w:r>
            <w:r>
              <w:rPr>
                <w:b/>
                <w:bCs/>
                <w:i/>
                <w:iCs/>
                <w:lang w:val="vi-VN"/>
              </w:rPr>
              <w:br/>
            </w:r>
            <w:r>
              <w:rPr>
                <w:sz w:val="16"/>
                <w:szCs w:val="16"/>
              </w:rPr>
              <w:t xml:space="preserve">- </w:t>
            </w:r>
            <w:r>
              <w:rPr>
                <w:sz w:val="16"/>
                <w:szCs w:val="16"/>
                <w:lang w:val="vi-VN"/>
              </w:rPr>
              <w:t>Ban Bí thư Trung ương Đảng;</w:t>
            </w:r>
            <w:r>
              <w:rPr>
                <w:sz w:val="16"/>
                <w:szCs w:val="16"/>
                <w:lang w:val="vi-VN"/>
              </w:rPr>
              <w:br/>
            </w:r>
            <w:r>
              <w:rPr>
                <w:sz w:val="16"/>
                <w:szCs w:val="16"/>
              </w:rPr>
              <w:t xml:space="preserve">- </w:t>
            </w:r>
            <w:r>
              <w:rPr>
                <w:sz w:val="16"/>
                <w:szCs w:val="16"/>
                <w:lang w:val="vi-VN"/>
              </w:rPr>
              <w:t>Thủ tướng, các Phó Thủ tướng Chính phủ;</w:t>
            </w:r>
            <w:r>
              <w:rPr>
                <w:sz w:val="16"/>
                <w:szCs w:val="16"/>
                <w:lang w:val="vi-VN"/>
              </w:rPr>
              <w:br/>
            </w:r>
            <w:r>
              <w:rPr>
                <w:sz w:val="16"/>
                <w:szCs w:val="16"/>
              </w:rPr>
              <w:t xml:space="preserve">- </w:t>
            </w:r>
            <w:r>
              <w:rPr>
                <w:sz w:val="16"/>
                <w:szCs w:val="16"/>
                <w:lang w:val="vi-VN"/>
              </w:rPr>
              <w:t>Các Bộ, cơ quan ng</w:t>
            </w:r>
            <w:r>
              <w:rPr>
                <w:sz w:val="16"/>
                <w:szCs w:val="16"/>
              </w:rPr>
              <w:t>a</w:t>
            </w:r>
            <w:r>
              <w:rPr>
                <w:sz w:val="16"/>
                <w:szCs w:val="16"/>
                <w:lang w:val="vi-VN"/>
              </w:rPr>
              <w:t>ng Bộ, cơ quan thuộc Chính phủ;</w:t>
            </w:r>
            <w:r>
              <w:rPr>
                <w:sz w:val="16"/>
                <w:szCs w:val="16"/>
                <w:lang w:val="vi-VN"/>
              </w:rPr>
              <w:br/>
            </w:r>
            <w:r>
              <w:rPr>
                <w:sz w:val="16"/>
                <w:szCs w:val="16"/>
              </w:rPr>
              <w:t xml:space="preserve">- </w:t>
            </w:r>
            <w:r>
              <w:rPr>
                <w:sz w:val="16"/>
                <w:szCs w:val="16"/>
                <w:lang w:val="vi-VN"/>
              </w:rPr>
              <w:t>Văn phòng BCĐ TW về phòng, chống tham nhũng;</w:t>
            </w:r>
            <w:r>
              <w:rPr>
                <w:sz w:val="16"/>
                <w:szCs w:val="16"/>
                <w:lang w:val="vi-VN"/>
              </w:rPr>
              <w:br/>
            </w:r>
            <w:r>
              <w:rPr>
                <w:sz w:val="16"/>
                <w:szCs w:val="16"/>
              </w:rPr>
              <w:t xml:space="preserve">- </w:t>
            </w:r>
            <w:r>
              <w:rPr>
                <w:sz w:val="16"/>
                <w:szCs w:val="16"/>
                <w:lang w:val="vi-VN"/>
              </w:rPr>
              <w:t>HĐND, UBND các t</w:t>
            </w:r>
            <w:r>
              <w:rPr>
                <w:sz w:val="16"/>
                <w:szCs w:val="16"/>
              </w:rPr>
              <w:t>ỉ</w:t>
            </w:r>
            <w:r>
              <w:rPr>
                <w:sz w:val="16"/>
                <w:szCs w:val="16"/>
                <w:lang w:val="vi-VN"/>
              </w:rPr>
              <w:t>nh, TP trực thuộc TW;</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Trung ương và các Ban của Đảng;</w:t>
            </w:r>
            <w:r>
              <w:rPr>
                <w:sz w:val="16"/>
                <w:szCs w:val="16"/>
                <w:lang w:val="vi-VN"/>
              </w:rPr>
              <w:br/>
            </w:r>
            <w:r>
              <w:rPr>
                <w:sz w:val="16"/>
                <w:szCs w:val="16"/>
              </w:rPr>
              <w:t xml:space="preserve">- </w:t>
            </w:r>
            <w:r>
              <w:rPr>
                <w:sz w:val="16"/>
                <w:szCs w:val="16"/>
                <w:lang w:val="vi-VN"/>
              </w:rPr>
              <w:t>Văn phòng Tổng Bí thư;</w:t>
            </w:r>
            <w:r>
              <w:rPr>
                <w:sz w:val="16"/>
                <w:szCs w:val="16"/>
                <w:lang w:val="vi-VN"/>
              </w:rPr>
              <w:br/>
            </w:r>
            <w:r>
              <w:rPr>
                <w:sz w:val="16"/>
                <w:szCs w:val="16"/>
              </w:rPr>
              <w:t xml:space="preserve">- </w:t>
            </w:r>
            <w:r>
              <w:rPr>
                <w:sz w:val="16"/>
                <w:szCs w:val="16"/>
                <w:lang w:val="vi-VN"/>
              </w:rPr>
              <w:t>Văn phòng Chủ tịch nước;</w:t>
            </w:r>
            <w:r>
              <w:rPr>
                <w:sz w:val="16"/>
                <w:szCs w:val="16"/>
                <w:lang w:val="vi-VN"/>
              </w:rPr>
              <w:br/>
            </w:r>
            <w:r>
              <w:rPr>
                <w:sz w:val="16"/>
                <w:szCs w:val="16"/>
              </w:rPr>
              <w:t xml:space="preserve">- </w:t>
            </w:r>
            <w:r>
              <w:rPr>
                <w:sz w:val="16"/>
                <w:szCs w:val="16"/>
                <w:lang w:val="vi-VN"/>
              </w:rPr>
              <w:t xml:space="preserve">Hội đồng Dân tộc và các </w:t>
            </w:r>
            <w:r>
              <w:rPr>
                <w:sz w:val="16"/>
                <w:szCs w:val="16"/>
              </w:rPr>
              <w:t>Ủ</w:t>
            </w:r>
            <w:r>
              <w:rPr>
                <w:sz w:val="16"/>
                <w:szCs w:val="16"/>
                <w:lang w:val="vi-VN"/>
              </w:rPr>
              <w:t>y ban của Quốc hội;</w:t>
            </w:r>
            <w:r>
              <w:rPr>
                <w:sz w:val="16"/>
                <w:szCs w:val="16"/>
                <w:lang w:val="vi-VN"/>
              </w:rPr>
              <w:br/>
            </w:r>
            <w:r>
              <w:rPr>
                <w:sz w:val="16"/>
                <w:szCs w:val="16"/>
              </w:rPr>
              <w:t xml:space="preserve">- </w:t>
            </w:r>
            <w:r>
              <w:rPr>
                <w:sz w:val="16"/>
                <w:szCs w:val="16"/>
                <w:lang w:val="vi-VN"/>
              </w:rPr>
              <w:t>V</w:t>
            </w:r>
            <w:r>
              <w:rPr>
                <w:sz w:val="16"/>
                <w:szCs w:val="16"/>
              </w:rPr>
              <w:t>ă</w:t>
            </w:r>
            <w:r>
              <w:rPr>
                <w:sz w:val="16"/>
                <w:szCs w:val="16"/>
                <w:lang w:val="vi-VN"/>
              </w:rPr>
              <w:t>n phòng Quốc hội;</w:t>
            </w:r>
            <w:r>
              <w:rPr>
                <w:sz w:val="16"/>
                <w:szCs w:val="16"/>
                <w:lang w:val="vi-VN"/>
              </w:rPr>
              <w:br/>
            </w:r>
            <w:r>
              <w:rPr>
                <w:sz w:val="16"/>
                <w:szCs w:val="16"/>
              </w:rPr>
              <w:t xml:space="preserve">- </w:t>
            </w:r>
            <w:r>
              <w:rPr>
                <w:sz w:val="16"/>
                <w:szCs w:val="16"/>
                <w:lang w:val="vi-VN"/>
              </w:rPr>
              <w:t>Tòa án nhân dân tối cao;</w:t>
            </w:r>
            <w:r>
              <w:rPr>
                <w:sz w:val="16"/>
                <w:szCs w:val="16"/>
                <w:lang w:val="vi-VN"/>
              </w:rPr>
              <w:br/>
            </w:r>
            <w:r>
              <w:rPr>
                <w:sz w:val="16"/>
                <w:szCs w:val="16"/>
              </w:rPr>
              <w:t xml:space="preserve">- </w:t>
            </w:r>
            <w:r>
              <w:rPr>
                <w:sz w:val="16"/>
                <w:szCs w:val="16"/>
                <w:lang w:val="vi-VN"/>
              </w:rPr>
              <w:t>Viện kiểm sát nhân dân tối cao;</w:t>
            </w:r>
            <w:r>
              <w:rPr>
                <w:sz w:val="16"/>
                <w:szCs w:val="16"/>
                <w:lang w:val="vi-VN"/>
              </w:rPr>
              <w:br/>
            </w:r>
            <w:r>
              <w:rPr>
                <w:sz w:val="16"/>
                <w:szCs w:val="16"/>
              </w:rPr>
              <w:t xml:space="preserve">- </w:t>
            </w:r>
            <w:r>
              <w:rPr>
                <w:sz w:val="16"/>
                <w:szCs w:val="16"/>
                <w:lang w:val="vi-VN"/>
              </w:rPr>
              <w:t>Kiểm toán Nhà nước;</w:t>
            </w:r>
            <w:r>
              <w:rPr>
                <w:sz w:val="16"/>
                <w:szCs w:val="16"/>
                <w:lang w:val="vi-VN"/>
              </w:rPr>
              <w:br/>
            </w:r>
            <w:r>
              <w:rPr>
                <w:sz w:val="16"/>
                <w:szCs w:val="16"/>
              </w:rPr>
              <w:t>- Ủ</w:t>
            </w:r>
            <w:r>
              <w:rPr>
                <w:sz w:val="16"/>
                <w:szCs w:val="16"/>
                <w:lang w:val="vi-VN"/>
              </w:rPr>
              <w:t>y ban Giám sát tài chính Quốc gia;</w:t>
            </w:r>
            <w:r>
              <w:rPr>
                <w:sz w:val="16"/>
                <w:szCs w:val="16"/>
                <w:lang w:val="vi-VN"/>
              </w:rPr>
              <w:br/>
            </w:r>
            <w:r>
              <w:rPr>
                <w:sz w:val="16"/>
                <w:szCs w:val="16"/>
              </w:rPr>
              <w:t xml:space="preserve">- </w:t>
            </w:r>
            <w:r>
              <w:rPr>
                <w:sz w:val="16"/>
                <w:szCs w:val="16"/>
                <w:lang w:val="vi-VN"/>
              </w:rPr>
              <w:t>Ngân hàng Chính sách xã hội;</w:t>
            </w:r>
            <w:r>
              <w:rPr>
                <w:sz w:val="16"/>
                <w:szCs w:val="16"/>
                <w:lang w:val="vi-VN"/>
              </w:rPr>
              <w:br/>
            </w:r>
            <w:r>
              <w:rPr>
                <w:sz w:val="16"/>
                <w:szCs w:val="16"/>
              </w:rPr>
              <w:t xml:space="preserve">- </w:t>
            </w:r>
            <w:r>
              <w:rPr>
                <w:sz w:val="16"/>
                <w:szCs w:val="16"/>
                <w:lang w:val="vi-VN"/>
              </w:rPr>
              <w:t>Ngân hàng Phát triển Việt Nam;</w:t>
            </w:r>
            <w:r>
              <w:rPr>
                <w:sz w:val="16"/>
                <w:szCs w:val="16"/>
                <w:lang w:val="vi-VN"/>
              </w:rPr>
              <w:br/>
            </w:r>
            <w:r>
              <w:rPr>
                <w:sz w:val="16"/>
                <w:szCs w:val="16"/>
              </w:rPr>
              <w:t>- U</w:t>
            </w:r>
            <w:r>
              <w:rPr>
                <w:sz w:val="16"/>
                <w:szCs w:val="16"/>
                <w:lang w:val="vi-VN"/>
              </w:rPr>
              <w:t>BTW Mặt trận Tổ quốc Việt Nam;</w:t>
            </w:r>
            <w:r>
              <w:rPr>
                <w:sz w:val="16"/>
                <w:szCs w:val="16"/>
                <w:lang w:val="vi-VN"/>
              </w:rPr>
              <w:br/>
            </w:r>
            <w:r>
              <w:rPr>
                <w:sz w:val="16"/>
                <w:szCs w:val="16"/>
              </w:rPr>
              <w:t xml:space="preserve">- </w:t>
            </w:r>
            <w:r>
              <w:rPr>
                <w:sz w:val="16"/>
                <w:szCs w:val="16"/>
                <w:lang w:val="vi-VN"/>
              </w:rPr>
              <w:t>Cơ quan Trung ương của các đoàn thể;</w:t>
            </w:r>
            <w:r>
              <w:rPr>
                <w:sz w:val="16"/>
                <w:szCs w:val="16"/>
                <w:lang w:val="vi-VN"/>
              </w:rPr>
              <w:br/>
            </w:r>
            <w:r>
              <w:rPr>
                <w:sz w:val="16"/>
                <w:szCs w:val="16"/>
              </w:rPr>
              <w:t xml:space="preserve">- </w:t>
            </w:r>
            <w:r>
              <w:rPr>
                <w:sz w:val="16"/>
                <w:szCs w:val="16"/>
                <w:lang w:val="vi-VN"/>
              </w:rPr>
              <w:t>VPCP: BTC</w:t>
            </w:r>
            <w:r>
              <w:rPr>
                <w:sz w:val="16"/>
                <w:szCs w:val="16"/>
              </w:rPr>
              <w:t xml:space="preserve">N, </w:t>
            </w:r>
            <w:r>
              <w:rPr>
                <w:sz w:val="16"/>
                <w:szCs w:val="16"/>
                <w:lang w:val="vi-VN"/>
              </w:rPr>
              <w:t>các PCN, Trợ lý TTCP, Cổng TTĐT, các Vụ, Cục, đơn vị trực thuộc, Công báo;</w:t>
            </w:r>
            <w:r>
              <w:rPr>
                <w:sz w:val="16"/>
                <w:szCs w:val="16"/>
                <w:lang w:val="vi-VN"/>
              </w:rPr>
              <w:br/>
            </w:r>
            <w:r>
              <w:rPr>
                <w:sz w:val="16"/>
                <w:szCs w:val="16"/>
              </w:rPr>
              <w:t xml:space="preserve">- </w:t>
            </w:r>
            <w:r>
              <w:rPr>
                <w:sz w:val="16"/>
                <w:szCs w:val="16"/>
                <w:lang w:val="vi-VN"/>
              </w:rPr>
              <w:t>Lưu: Văn thư, KTN (5b).</w:t>
            </w:r>
          </w:p>
        </w:tc>
        <w:tc>
          <w:tcPr>
            <w:tcW w:w="4500" w:type="dxa"/>
            <w:tcMar>
              <w:top w:w="0" w:type="dxa"/>
              <w:left w:w="108" w:type="dxa"/>
              <w:bottom w:w="0" w:type="dxa"/>
              <w:right w:w="108" w:type="dxa"/>
            </w:tcMar>
            <w:hideMark/>
          </w:tcPr>
          <w:p w:rsidR="00BA1ABE" w:rsidRDefault="00BA1ABE" w:rsidP="00AC06E7">
            <w:pPr>
              <w:pStyle w:val="NormalWeb"/>
              <w:spacing w:before="120" w:beforeAutospacing="0"/>
              <w:jc w:val="center"/>
            </w:pPr>
            <w:r>
              <w:rPr>
                <w:b/>
                <w:bCs/>
              </w:rPr>
              <w:t>TM. CHÍNH PHỦ</w:t>
            </w:r>
            <w:r>
              <w:rPr>
                <w:b/>
                <w:bCs/>
              </w:rPr>
              <w:br/>
              <w:t>THỦ TƯỚNG</w:t>
            </w:r>
            <w:r>
              <w:rPr>
                <w:b/>
                <w:bCs/>
              </w:rPr>
              <w:br/>
            </w:r>
            <w:r>
              <w:rPr>
                <w:b/>
                <w:bCs/>
              </w:rPr>
              <w:br/>
            </w:r>
            <w:r>
              <w:rPr>
                <w:b/>
                <w:bCs/>
              </w:rPr>
              <w:br/>
            </w:r>
            <w:r>
              <w:rPr>
                <w:b/>
                <w:bCs/>
              </w:rPr>
              <w:br/>
            </w:r>
            <w:r>
              <w:rPr>
                <w:b/>
                <w:bCs/>
              </w:rPr>
              <w:br/>
              <w:t>Nguyễn Tấn Dũng</w:t>
            </w:r>
          </w:p>
        </w:tc>
      </w:tr>
    </w:tbl>
    <w:p w:rsidR="00BA1ABE" w:rsidRDefault="00BA1ABE" w:rsidP="00BA1ABE">
      <w:pPr>
        <w:pStyle w:val="NormalWeb"/>
        <w:spacing w:before="120" w:beforeAutospacing="0"/>
        <w:jc w:val="both"/>
      </w:pPr>
      <w:r>
        <w:t> </w:t>
      </w:r>
    </w:p>
    <w:p w:rsidR="00BA1ABE" w:rsidRDefault="00BA1ABE" w:rsidP="00BA1ABE">
      <w:pPr>
        <w:pStyle w:val="NormalWeb"/>
        <w:spacing w:before="120" w:beforeAutospacing="0"/>
        <w:jc w:val="both"/>
      </w:pPr>
      <w:r>
        <w:rPr>
          <w:b/>
          <w:bCs/>
        </w:rPr>
        <w:t>PHỤ LỤC I</w:t>
      </w:r>
    </w:p>
    <w:p w:rsidR="00BA1ABE" w:rsidRDefault="00BA1ABE" w:rsidP="00BA1ABE">
      <w:pPr>
        <w:pStyle w:val="NormalWeb"/>
        <w:spacing w:before="120" w:beforeAutospacing="0"/>
        <w:jc w:val="both"/>
      </w:pPr>
      <w:r>
        <w:t>MẪU ĐƠN KIẾN NGHỊ</w:t>
      </w:r>
    </w:p>
    <w:p w:rsidR="00BA1ABE" w:rsidRDefault="00BA1ABE" w:rsidP="00BA1ABE">
      <w:pPr>
        <w:pStyle w:val="NormalWeb"/>
        <w:spacing w:before="120" w:beforeAutospacing="0"/>
        <w:jc w:val="both"/>
      </w:pPr>
      <w:r>
        <w:rPr>
          <w:i/>
          <w:iCs/>
        </w:rPr>
        <w:t>(ban hành kèm theo Nghị định số 68/2012/NĐ-CP ngày 12 tháng 9 năm 2012 của Chính phủ)</w:t>
      </w:r>
    </w:p>
    <w:tbl>
      <w:tblPr>
        <w:tblW w:w="0" w:type="auto"/>
        <w:tblCellMar>
          <w:left w:w="0" w:type="dxa"/>
          <w:right w:w="0" w:type="dxa"/>
        </w:tblCellMar>
        <w:tblLook w:val="04A0"/>
      </w:tblPr>
      <w:tblGrid>
        <w:gridCol w:w="3366"/>
        <w:gridCol w:w="5322"/>
      </w:tblGrid>
      <w:tr w:rsidR="00BA1ABE" w:rsidTr="00AC06E7">
        <w:tc>
          <w:tcPr>
            <w:tcW w:w="3366" w:type="dxa"/>
            <w:tcMar>
              <w:top w:w="0" w:type="dxa"/>
              <w:left w:w="108" w:type="dxa"/>
              <w:bottom w:w="0" w:type="dxa"/>
              <w:right w:w="108" w:type="dxa"/>
            </w:tcMar>
            <w:hideMark/>
          </w:tcPr>
          <w:p w:rsidR="00BA1ABE" w:rsidRDefault="00BA1ABE" w:rsidP="00BA1ABE">
            <w:pPr>
              <w:pStyle w:val="NormalWeb"/>
              <w:spacing w:before="120" w:beforeAutospacing="0"/>
              <w:jc w:val="center"/>
            </w:pPr>
            <w:r>
              <w:rPr>
                <w:b/>
                <w:bCs/>
              </w:rPr>
              <w:lastRenderedPageBreak/>
              <w:t>[TÊN NHÀ THẦU KIẾN NGHỊ]</w:t>
            </w:r>
            <w:r>
              <w:rPr>
                <w:b/>
                <w:bCs/>
                <w:lang w:val="vi-VN"/>
              </w:rPr>
              <w:br/>
              <w:t>--------</w:t>
            </w:r>
          </w:p>
        </w:tc>
        <w:tc>
          <w:tcPr>
            <w:tcW w:w="5322" w:type="dxa"/>
            <w:tcMar>
              <w:top w:w="0" w:type="dxa"/>
              <w:left w:w="108" w:type="dxa"/>
              <w:bottom w:w="0" w:type="dxa"/>
              <w:right w:w="108" w:type="dxa"/>
            </w:tcMar>
            <w:hideMark/>
          </w:tcPr>
          <w:p w:rsidR="00BA1ABE" w:rsidRDefault="00BA1ABE" w:rsidP="00BA1ABE">
            <w:pPr>
              <w:pStyle w:val="NormalWeb"/>
              <w:spacing w:before="120" w:beforeAutospacing="0"/>
              <w:jc w:val="center"/>
            </w:pPr>
            <w:r>
              <w:rPr>
                <w:b/>
                <w:bCs/>
                <w:lang w:val="vi-VN"/>
              </w:rPr>
              <w:t>CỘNG HÒA XÃ HỘI CHỦ NGHĨA VIỆT NAM</w:t>
            </w:r>
            <w:r>
              <w:rPr>
                <w:b/>
                <w:bCs/>
                <w:lang w:val="vi-VN"/>
              </w:rPr>
              <w:br/>
              <w:t>Độc lập - Tự do - Hạnh phúc</w:t>
            </w:r>
            <w:r>
              <w:rPr>
                <w:b/>
                <w:bCs/>
                <w:lang w:val="vi-VN"/>
              </w:rPr>
              <w:br/>
              <w:t>----------------</w:t>
            </w:r>
          </w:p>
        </w:tc>
      </w:tr>
      <w:tr w:rsidR="00BA1ABE" w:rsidTr="00AC06E7">
        <w:tc>
          <w:tcPr>
            <w:tcW w:w="3366" w:type="dxa"/>
            <w:tcMar>
              <w:top w:w="0" w:type="dxa"/>
              <w:left w:w="108" w:type="dxa"/>
              <w:bottom w:w="0" w:type="dxa"/>
              <w:right w:w="108" w:type="dxa"/>
            </w:tcMar>
            <w:hideMark/>
          </w:tcPr>
          <w:p w:rsidR="00BA1ABE" w:rsidRDefault="00BA1ABE" w:rsidP="00BA1ABE">
            <w:pPr>
              <w:pStyle w:val="NormalWeb"/>
              <w:spacing w:before="120" w:beforeAutospacing="0"/>
              <w:jc w:val="center"/>
            </w:pPr>
          </w:p>
        </w:tc>
        <w:tc>
          <w:tcPr>
            <w:tcW w:w="5322" w:type="dxa"/>
            <w:tcMar>
              <w:top w:w="0" w:type="dxa"/>
              <w:left w:w="108" w:type="dxa"/>
              <w:bottom w:w="0" w:type="dxa"/>
              <w:right w:w="108" w:type="dxa"/>
            </w:tcMar>
            <w:hideMark/>
          </w:tcPr>
          <w:p w:rsidR="00BA1ABE" w:rsidRDefault="00BA1ABE" w:rsidP="00BA1ABE">
            <w:pPr>
              <w:pStyle w:val="NormalWeb"/>
              <w:spacing w:before="120" w:beforeAutospacing="0"/>
              <w:jc w:val="center"/>
            </w:pPr>
            <w:r>
              <w:rPr>
                <w:i/>
                <w:iCs/>
              </w:rPr>
              <w:t>……</w:t>
            </w:r>
            <w:r>
              <w:rPr>
                <w:i/>
                <w:iCs/>
                <w:lang w:val="vi-VN"/>
              </w:rPr>
              <w:t xml:space="preserve">, ngày </w:t>
            </w:r>
            <w:r>
              <w:rPr>
                <w:i/>
                <w:iCs/>
              </w:rPr>
              <w:t>……</w:t>
            </w:r>
            <w:r>
              <w:rPr>
                <w:i/>
                <w:iCs/>
                <w:lang w:val="vi-VN"/>
              </w:rPr>
              <w:t xml:space="preserve"> tháng </w:t>
            </w:r>
            <w:r>
              <w:rPr>
                <w:i/>
                <w:iCs/>
              </w:rPr>
              <w:t>……</w:t>
            </w:r>
            <w:r>
              <w:rPr>
                <w:i/>
                <w:iCs/>
                <w:lang w:val="vi-VN"/>
              </w:rPr>
              <w:t xml:space="preserve"> năm </w:t>
            </w:r>
            <w:r>
              <w:rPr>
                <w:i/>
                <w:iCs/>
              </w:rPr>
              <w:t>……</w:t>
            </w:r>
          </w:p>
        </w:tc>
      </w:tr>
    </w:tbl>
    <w:p w:rsidR="00BA1ABE" w:rsidRDefault="00BA1ABE" w:rsidP="00BA1ABE">
      <w:pPr>
        <w:pStyle w:val="NormalWeb"/>
        <w:spacing w:before="120" w:beforeAutospacing="0"/>
        <w:jc w:val="center"/>
      </w:pPr>
    </w:p>
    <w:p w:rsidR="00BA1ABE" w:rsidRDefault="00BA1ABE" w:rsidP="00BA1ABE">
      <w:pPr>
        <w:pStyle w:val="NormalWeb"/>
        <w:spacing w:before="120" w:beforeAutospacing="0"/>
        <w:jc w:val="center"/>
      </w:pPr>
      <w:r>
        <w:rPr>
          <w:b/>
          <w:bCs/>
          <w:lang w:val="vi-VN"/>
        </w:rPr>
        <w:t>ĐƠN KIẾN NGHỊ</w:t>
      </w:r>
    </w:p>
    <w:tbl>
      <w:tblPr>
        <w:tblW w:w="0" w:type="auto"/>
        <w:tblCellMar>
          <w:left w:w="0" w:type="dxa"/>
          <w:right w:w="0" w:type="dxa"/>
        </w:tblCellMar>
        <w:tblLook w:val="04A0"/>
      </w:tblPr>
      <w:tblGrid>
        <w:gridCol w:w="3004"/>
        <w:gridCol w:w="5684"/>
      </w:tblGrid>
      <w:tr w:rsidR="00BA1ABE" w:rsidTr="00AC06E7">
        <w:tc>
          <w:tcPr>
            <w:tcW w:w="3004" w:type="dxa"/>
            <w:tcMar>
              <w:top w:w="0" w:type="dxa"/>
              <w:left w:w="108" w:type="dxa"/>
              <w:bottom w:w="0" w:type="dxa"/>
              <w:right w:w="108" w:type="dxa"/>
            </w:tcMar>
            <w:hideMark/>
          </w:tcPr>
          <w:p w:rsidR="00BA1ABE" w:rsidRDefault="00BA1ABE" w:rsidP="00AC06E7">
            <w:pPr>
              <w:pStyle w:val="NormalWeb"/>
              <w:spacing w:before="120" w:beforeAutospacing="0"/>
              <w:jc w:val="both"/>
            </w:pPr>
            <w:r>
              <w:rPr>
                <w:b/>
                <w:bCs/>
                <w:lang w:val="vi-VN"/>
              </w:rPr>
              <w:t>Kính gửi:</w:t>
            </w:r>
          </w:p>
        </w:tc>
        <w:tc>
          <w:tcPr>
            <w:tcW w:w="5684" w:type="dxa"/>
            <w:tcMar>
              <w:top w:w="0" w:type="dxa"/>
              <w:left w:w="108" w:type="dxa"/>
              <w:bottom w:w="0" w:type="dxa"/>
              <w:right w:w="108" w:type="dxa"/>
            </w:tcMar>
            <w:hideMark/>
          </w:tcPr>
          <w:p w:rsidR="00BA1ABE" w:rsidRDefault="00BA1ABE" w:rsidP="00AC06E7">
            <w:pPr>
              <w:pStyle w:val="NormalWeb"/>
              <w:spacing w:before="120" w:beforeAutospacing="0"/>
              <w:jc w:val="both"/>
            </w:pPr>
            <w:r>
              <w:rPr>
                <w:i/>
                <w:iCs/>
              </w:rPr>
              <w:t>……….</w:t>
            </w:r>
            <w:r>
              <w:rPr>
                <w:i/>
                <w:iCs/>
                <w:lang w:val="vi-VN"/>
              </w:rPr>
              <w:t>[Ghi tên bên mời thầu hoặc chủ đầu tư hoặc người có thẩm quyền và Chủ tịch Hội đồng tư vấn]</w:t>
            </w:r>
          </w:p>
        </w:tc>
      </w:tr>
    </w:tbl>
    <w:p w:rsidR="00BA1ABE" w:rsidRDefault="00BA1ABE" w:rsidP="00BA1ABE">
      <w:pPr>
        <w:pStyle w:val="NormalWeb"/>
        <w:spacing w:before="120" w:beforeAutospacing="0"/>
        <w:jc w:val="both"/>
      </w:pPr>
      <w:r>
        <w:t> </w:t>
      </w:r>
    </w:p>
    <w:p w:rsidR="00BA1ABE" w:rsidRDefault="00BA1ABE" w:rsidP="00BA1ABE">
      <w:pPr>
        <w:pStyle w:val="NormalWeb"/>
        <w:spacing w:before="120" w:beforeAutospacing="0"/>
        <w:jc w:val="both"/>
      </w:pPr>
      <w:r>
        <w:rPr>
          <w:lang w:val="vi-VN"/>
        </w:rPr>
        <w:t>Nhà thầu kiến nghị:</w:t>
      </w:r>
      <w:r>
        <w:t xml:space="preserve"> ………… </w:t>
      </w:r>
      <w:r>
        <w:rPr>
          <w:i/>
          <w:iCs/>
          <w:lang w:val="vi-VN"/>
        </w:rPr>
        <w:t>[Gh</w:t>
      </w:r>
      <w:r>
        <w:rPr>
          <w:i/>
          <w:iCs/>
        </w:rPr>
        <w:t xml:space="preserve">i </w:t>
      </w:r>
      <w:r>
        <w:rPr>
          <w:i/>
          <w:iCs/>
          <w:lang w:val="vi-VN"/>
        </w:rPr>
        <w:t xml:space="preserve">tên nhà thầu </w:t>
      </w:r>
      <w:r>
        <w:rPr>
          <w:i/>
          <w:iCs/>
        </w:rPr>
        <w:t xml:space="preserve">kiến </w:t>
      </w:r>
      <w:r>
        <w:rPr>
          <w:i/>
          <w:iCs/>
          <w:lang w:val="vi-VN"/>
        </w:rPr>
        <w:t>nghị]</w:t>
      </w:r>
    </w:p>
    <w:p w:rsidR="00BA1ABE" w:rsidRDefault="00BA1ABE" w:rsidP="00BA1ABE">
      <w:pPr>
        <w:pStyle w:val="NormalWeb"/>
        <w:spacing w:before="120" w:beforeAutospacing="0"/>
        <w:jc w:val="both"/>
      </w:pPr>
      <w:r>
        <w:rPr>
          <w:lang w:val="vi-VN"/>
        </w:rPr>
        <w:t xml:space="preserve">Địa chỉ của nhà thầu: </w:t>
      </w:r>
      <w:r>
        <w:t xml:space="preserve">…………… </w:t>
      </w:r>
      <w:r>
        <w:rPr>
          <w:i/>
          <w:iCs/>
          <w:lang w:val="vi-VN"/>
        </w:rPr>
        <w:t>[Ghi địa chỉ, s</w:t>
      </w:r>
      <w:r>
        <w:rPr>
          <w:i/>
          <w:iCs/>
        </w:rPr>
        <w:t xml:space="preserve">ố </w:t>
      </w:r>
      <w:r>
        <w:rPr>
          <w:i/>
          <w:iCs/>
          <w:lang w:val="vi-VN"/>
        </w:rPr>
        <w:t>điện thoại, s</w:t>
      </w:r>
      <w:r>
        <w:rPr>
          <w:i/>
          <w:iCs/>
        </w:rPr>
        <w:t>ố</w:t>
      </w:r>
      <w:r>
        <w:rPr>
          <w:i/>
          <w:iCs/>
          <w:lang w:val="vi-VN"/>
        </w:rPr>
        <w:t xml:space="preserve"> fax, e-mai</w:t>
      </w:r>
      <w:r>
        <w:rPr>
          <w:i/>
          <w:iCs/>
        </w:rPr>
        <w:t xml:space="preserve">l </w:t>
      </w:r>
      <w:r>
        <w:rPr>
          <w:i/>
          <w:iCs/>
          <w:lang w:val="vi-VN"/>
        </w:rPr>
        <w:t>của nhà thầu]</w:t>
      </w:r>
    </w:p>
    <w:p w:rsidR="00BA1ABE" w:rsidRDefault="00BA1ABE" w:rsidP="00BA1ABE">
      <w:pPr>
        <w:pStyle w:val="NormalWeb"/>
        <w:spacing w:before="120" w:beforeAutospacing="0"/>
        <w:jc w:val="both"/>
      </w:pPr>
      <w:r>
        <w:rPr>
          <w:lang w:val="vi-VN"/>
        </w:rPr>
        <w:t xml:space="preserve">Số Giấy chứng nhận đăng ký kinh doanh/Quyết định thành lập của nhà thầu: </w:t>
      </w:r>
      <w:r>
        <w:t xml:space="preserve">……….. </w:t>
      </w:r>
      <w:r>
        <w:rPr>
          <w:i/>
          <w:iCs/>
          <w:lang w:val="vi-VN"/>
        </w:rPr>
        <w:t>[Gh</w:t>
      </w:r>
      <w:r>
        <w:rPr>
          <w:i/>
          <w:iCs/>
        </w:rPr>
        <w:t>i</w:t>
      </w:r>
      <w:r>
        <w:rPr>
          <w:i/>
          <w:iCs/>
          <w:lang w:val="vi-VN"/>
        </w:rPr>
        <w:t xml:space="preserve"> s</w:t>
      </w:r>
      <w:r>
        <w:rPr>
          <w:i/>
          <w:iCs/>
        </w:rPr>
        <w:t xml:space="preserve">ố </w:t>
      </w:r>
      <w:r>
        <w:rPr>
          <w:i/>
          <w:iCs/>
          <w:lang w:val="vi-VN"/>
        </w:rPr>
        <w:t>Giấy chứng nhận đăng k</w:t>
      </w:r>
      <w:r>
        <w:rPr>
          <w:i/>
          <w:iCs/>
        </w:rPr>
        <w:t xml:space="preserve">ý </w:t>
      </w:r>
      <w:r>
        <w:rPr>
          <w:i/>
          <w:iCs/>
          <w:lang w:val="vi-VN"/>
        </w:rPr>
        <w:t>kinh doanh hoặc Quyết định thành lập của nhà thầu] (nếu c</w:t>
      </w:r>
      <w:r>
        <w:rPr>
          <w:i/>
          <w:iCs/>
        </w:rPr>
        <w:t>ó</w:t>
      </w:r>
      <w:r>
        <w:rPr>
          <w:i/>
          <w:iCs/>
          <w:lang w:val="vi-VN"/>
        </w:rPr>
        <w:t>)</w:t>
      </w:r>
    </w:p>
    <w:p w:rsidR="00BA1ABE" w:rsidRDefault="00BA1ABE" w:rsidP="00BA1ABE">
      <w:pPr>
        <w:pStyle w:val="NormalWeb"/>
        <w:spacing w:before="120" w:beforeAutospacing="0"/>
        <w:jc w:val="both"/>
      </w:pPr>
      <w:r>
        <w:rPr>
          <w:lang w:val="vi-VN"/>
        </w:rPr>
        <w:t>Người đại diện h</w:t>
      </w:r>
      <w:r>
        <w:t>ợ</w:t>
      </w:r>
      <w:r>
        <w:rPr>
          <w:lang w:val="vi-VN"/>
        </w:rPr>
        <w:t xml:space="preserve">p pháp của nhà thầu: </w:t>
      </w:r>
      <w:r>
        <w:t xml:space="preserve">……………. </w:t>
      </w:r>
      <w:r>
        <w:rPr>
          <w:i/>
          <w:iCs/>
          <w:lang w:val="vi-VN"/>
        </w:rPr>
        <w:t>[Gh</w:t>
      </w:r>
      <w:r>
        <w:rPr>
          <w:i/>
          <w:iCs/>
        </w:rPr>
        <w:t xml:space="preserve">i </w:t>
      </w:r>
      <w:r>
        <w:rPr>
          <w:i/>
          <w:iCs/>
          <w:lang w:val="vi-VN"/>
        </w:rPr>
        <w:t>tên người đạ</w:t>
      </w:r>
      <w:r>
        <w:rPr>
          <w:i/>
          <w:iCs/>
        </w:rPr>
        <w:t xml:space="preserve">i </w:t>
      </w:r>
      <w:r>
        <w:rPr>
          <w:i/>
          <w:iCs/>
          <w:lang w:val="vi-VN"/>
        </w:rPr>
        <w:t>diện hợp pháp của nhà thầu và số chứng m</w:t>
      </w:r>
      <w:r>
        <w:rPr>
          <w:i/>
          <w:iCs/>
        </w:rPr>
        <w:t>i</w:t>
      </w:r>
      <w:r>
        <w:rPr>
          <w:i/>
          <w:iCs/>
          <w:lang w:val="vi-VN"/>
        </w:rPr>
        <w:t>nh thư nhân dân]</w:t>
      </w:r>
    </w:p>
    <w:p w:rsidR="00BA1ABE" w:rsidRDefault="00BA1ABE" w:rsidP="00BA1ABE">
      <w:pPr>
        <w:pStyle w:val="NormalWeb"/>
        <w:spacing w:before="120" w:beforeAutospacing="0"/>
        <w:jc w:val="both"/>
      </w:pPr>
      <w:r>
        <w:rPr>
          <w:lang w:val="vi-VN"/>
        </w:rPr>
        <w:t xml:space="preserve">Nội dung kiến nghị </w:t>
      </w:r>
      <w:r>
        <w:t xml:space="preserve">…………. </w:t>
      </w:r>
      <w:r>
        <w:rPr>
          <w:i/>
          <w:iCs/>
          <w:lang w:val="vi-VN"/>
        </w:rPr>
        <w:t xml:space="preserve">[Nêu nội dung kiến nghị về kết quả </w:t>
      </w:r>
      <w:r>
        <w:rPr>
          <w:i/>
          <w:iCs/>
        </w:rPr>
        <w:t>l</w:t>
      </w:r>
      <w:r>
        <w:rPr>
          <w:i/>
          <w:iCs/>
          <w:lang w:val="vi-VN"/>
        </w:rPr>
        <w:t>ựa chọn nhà thầu hoặc về những vấn đề l</w:t>
      </w:r>
      <w:r>
        <w:rPr>
          <w:i/>
          <w:iCs/>
        </w:rPr>
        <w:t>i</w:t>
      </w:r>
      <w:r>
        <w:rPr>
          <w:i/>
          <w:iCs/>
          <w:lang w:val="vi-VN"/>
        </w:rPr>
        <w:t>ên quan trong quá trình đấu thầu</w:t>
      </w:r>
      <w:r>
        <w:rPr>
          <w:i/>
          <w:iCs/>
        </w:rPr>
        <w:t>]</w:t>
      </w:r>
      <w:r>
        <w:rPr>
          <w:vertAlign w:val="superscript"/>
        </w:rPr>
        <w:t>1</w:t>
      </w:r>
    </w:p>
    <w:p w:rsidR="00BA1ABE" w:rsidRDefault="00BA1ABE" w:rsidP="00BA1ABE">
      <w:pPr>
        <w:pStyle w:val="NormalWeb"/>
        <w:spacing w:before="120" w:beforeAutospacing="0"/>
        <w:jc w:val="both"/>
      </w:pPr>
      <w:r>
        <w:rPr>
          <w:lang w:val="vi-VN"/>
        </w:rPr>
        <w:t>Tài liệu chứng minh kèm theo</w:t>
      </w:r>
      <w:r>
        <w:t xml:space="preserve"> …………. </w:t>
      </w:r>
      <w:r>
        <w:rPr>
          <w:i/>
          <w:iCs/>
          <w:lang w:val="vi-VN"/>
        </w:rPr>
        <w:t>[Nêu các tài liệu chứng m</w:t>
      </w:r>
      <w:r>
        <w:rPr>
          <w:i/>
          <w:iCs/>
        </w:rPr>
        <w:t>i</w:t>
      </w:r>
      <w:r>
        <w:rPr>
          <w:i/>
          <w:iCs/>
          <w:lang w:val="vi-VN"/>
        </w:rPr>
        <w:t>nh kèm theo, nếu có]</w:t>
      </w:r>
    </w:p>
    <w:p w:rsidR="00BA1ABE" w:rsidRDefault="00BA1ABE" w:rsidP="00BA1ABE">
      <w:pPr>
        <w:pStyle w:val="NormalWeb"/>
        <w:spacing w:before="120" w:beforeAutospacing="0"/>
        <w:jc w:val="both"/>
      </w:pPr>
      <w:r>
        <w:t xml:space="preserve">………… </w:t>
      </w:r>
      <w:r>
        <w:rPr>
          <w:i/>
          <w:iCs/>
          <w:lang w:val="vi-VN"/>
        </w:rPr>
        <w:t>[Ghi tên nhà thầu kiến nghị]</w:t>
      </w:r>
      <w:r>
        <w:rPr>
          <w:lang w:val="vi-VN"/>
        </w:rPr>
        <w:t xml:space="preserve"> xin cam đoan những nội dung kiến nghị nêu trong đơn kiến nghị là hoàn toàn trung thực và xin chịu trách nhiệm trước pháp luật về những nội dung nói trên./.</w:t>
      </w:r>
    </w:p>
    <w:p w:rsidR="00BA1ABE" w:rsidRDefault="00BA1ABE" w:rsidP="00BA1ABE">
      <w:pPr>
        <w:pStyle w:val="NormalWeb"/>
        <w:spacing w:before="120" w:beforeAutospacing="0"/>
        <w:jc w:val="both"/>
      </w:pPr>
      <w:r>
        <w:t> </w:t>
      </w:r>
    </w:p>
    <w:tbl>
      <w:tblPr>
        <w:tblW w:w="0" w:type="auto"/>
        <w:tblCellMar>
          <w:left w:w="0" w:type="dxa"/>
          <w:right w:w="0" w:type="dxa"/>
        </w:tblCellMar>
        <w:tblLook w:val="04A0"/>
      </w:tblPr>
      <w:tblGrid>
        <w:gridCol w:w="3728"/>
        <w:gridCol w:w="5128"/>
      </w:tblGrid>
      <w:tr w:rsidR="00BA1ABE" w:rsidTr="00AC06E7">
        <w:tc>
          <w:tcPr>
            <w:tcW w:w="3728" w:type="dxa"/>
            <w:tcMar>
              <w:top w:w="0" w:type="dxa"/>
              <w:left w:w="108" w:type="dxa"/>
              <w:bottom w:w="0" w:type="dxa"/>
              <w:right w:w="108" w:type="dxa"/>
            </w:tcMar>
            <w:hideMark/>
          </w:tcPr>
          <w:p w:rsidR="00BA1ABE" w:rsidRDefault="00BA1ABE" w:rsidP="00AC06E7">
            <w:pPr>
              <w:pStyle w:val="NormalWeb"/>
              <w:spacing w:before="120" w:beforeAutospacing="0"/>
              <w:jc w:val="both"/>
            </w:pPr>
            <w:r>
              <w:t> </w:t>
            </w:r>
          </w:p>
        </w:tc>
        <w:tc>
          <w:tcPr>
            <w:tcW w:w="5128" w:type="dxa"/>
            <w:tcMar>
              <w:top w:w="0" w:type="dxa"/>
              <w:left w:w="108" w:type="dxa"/>
              <w:bottom w:w="0" w:type="dxa"/>
              <w:right w:w="108" w:type="dxa"/>
            </w:tcMar>
            <w:hideMark/>
          </w:tcPr>
          <w:p w:rsidR="00BA1ABE" w:rsidRDefault="00BA1ABE" w:rsidP="00BA1ABE">
            <w:pPr>
              <w:pStyle w:val="NormalWeb"/>
              <w:spacing w:before="120" w:beforeAutospacing="0"/>
              <w:jc w:val="center"/>
            </w:pPr>
            <w:r>
              <w:rPr>
                <w:b/>
                <w:bCs/>
                <w:lang w:val="vi-VN"/>
              </w:rPr>
              <w:t xml:space="preserve">[ĐẠI DIỆN HỢP PHÁP CỦA NHÀ </w:t>
            </w:r>
            <w:r>
              <w:rPr>
                <w:b/>
                <w:bCs/>
              </w:rPr>
              <w:t>THẦU</w:t>
            </w:r>
            <w:r>
              <w:rPr>
                <w:b/>
                <w:bCs/>
                <w:lang w:val="vi-VN"/>
              </w:rPr>
              <w:t xml:space="preserve"> KI</w:t>
            </w:r>
            <w:r>
              <w:rPr>
                <w:b/>
                <w:bCs/>
              </w:rPr>
              <w:t>Ế</w:t>
            </w:r>
            <w:r>
              <w:rPr>
                <w:b/>
                <w:bCs/>
                <w:lang w:val="vi-VN"/>
              </w:rPr>
              <w:t>N NGHỊ]</w:t>
            </w:r>
            <w:r>
              <w:rPr>
                <w:b/>
                <w:bCs/>
                <w:lang w:val="vi-VN"/>
              </w:rPr>
              <w:br/>
            </w:r>
            <w:r>
              <w:rPr>
                <w:i/>
                <w:iCs/>
                <w:lang w:val="vi-VN"/>
              </w:rPr>
              <w:t>(Ghi tên, chức danh, k</w:t>
            </w:r>
            <w:r>
              <w:rPr>
                <w:i/>
                <w:iCs/>
              </w:rPr>
              <w:t>ý</w:t>
            </w:r>
            <w:r>
              <w:rPr>
                <w:i/>
                <w:iCs/>
                <w:lang w:val="vi-VN"/>
              </w:rPr>
              <w:t xml:space="preserve"> tên v</w:t>
            </w:r>
            <w:r>
              <w:rPr>
                <w:i/>
                <w:iCs/>
              </w:rPr>
              <w:t xml:space="preserve">à </w:t>
            </w:r>
            <w:r>
              <w:rPr>
                <w:i/>
                <w:iCs/>
                <w:lang w:val="vi-VN"/>
              </w:rPr>
              <w:t>đóng dấu (nếu c</w:t>
            </w:r>
            <w:r>
              <w:rPr>
                <w:i/>
                <w:iCs/>
              </w:rPr>
              <w:t>ó</w:t>
            </w:r>
            <w:r>
              <w:rPr>
                <w:i/>
                <w:iCs/>
                <w:lang w:val="vi-VN"/>
              </w:rPr>
              <w:t>)</w:t>
            </w:r>
          </w:p>
        </w:tc>
      </w:tr>
    </w:tbl>
    <w:p w:rsidR="00BA1ABE" w:rsidRDefault="00BA1ABE" w:rsidP="00BA1ABE">
      <w:pPr>
        <w:pStyle w:val="NormalWeb"/>
        <w:spacing w:before="120" w:beforeAutospacing="0"/>
        <w:jc w:val="both"/>
      </w:pPr>
      <w:r>
        <w:t>____________</w:t>
      </w:r>
    </w:p>
    <w:p w:rsidR="00BA1ABE" w:rsidRDefault="00BA1ABE" w:rsidP="00BA1ABE">
      <w:pPr>
        <w:pStyle w:val="NormalWeb"/>
        <w:spacing w:before="120" w:beforeAutospacing="0"/>
        <w:jc w:val="both"/>
      </w:pPr>
      <w:r>
        <w:rPr>
          <w:vertAlign w:val="superscript"/>
        </w:rPr>
        <w:t>1</w:t>
      </w:r>
      <w:r>
        <w:t xml:space="preserve"> </w:t>
      </w:r>
      <w:r>
        <w:rPr>
          <w:lang w:val="vi-VN"/>
        </w:rPr>
        <w:t xml:space="preserve">Nội </w:t>
      </w:r>
      <w:r>
        <w:t>d</w:t>
      </w:r>
      <w:r>
        <w:rPr>
          <w:lang w:val="vi-VN"/>
        </w:rPr>
        <w:t xml:space="preserve">ung kiến nghị chưa được nhà thầu đưa </w:t>
      </w:r>
      <w:r>
        <w:t>tr</w:t>
      </w:r>
      <w:r>
        <w:rPr>
          <w:lang w:val="vi-VN"/>
        </w:rPr>
        <w:t>ong nội dung đ</w:t>
      </w:r>
      <w:r>
        <w:t>ơ</w:t>
      </w:r>
      <w:r>
        <w:rPr>
          <w:lang w:val="vi-VN"/>
        </w:rPr>
        <w:t>n kiện ra Tòa án.</w:t>
      </w:r>
    </w:p>
    <w:p w:rsidR="00C10D2C" w:rsidRDefault="00C10D2C"/>
    <w:sectPr w:rsidR="00C10D2C" w:rsidSect="00C10D2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20"/>
  <w:characterSpacingControl w:val="doNotCompress"/>
  <w:compat/>
  <w:rsids>
    <w:rsidRoot w:val="00BA1ABE"/>
    <w:rsid w:val="000E37DB"/>
    <w:rsid w:val="00495494"/>
    <w:rsid w:val="004B28A4"/>
    <w:rsid w:val="004F7ED7"/>
    <w:rsid w:val="006272FF"/>
    <w:rsid w:val="007A1338"/>
    <w:rsid w:val="009B2194"/>
    <w:rsid w:val="00A37E69"/>
    <w:rsid w:val="00BA1ABE"/>
    <w:rsid w:val="00C10D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ABE"/>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A1AB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1051</Words>
  <Characters>5997</Characters>
  <Application>Microsoft Office Word</Application>
  <DocSecurity>0</DocSecurity>
  <Lines>49</Lines>
  <Paragraphs>14</Paragraphs>
  <ScaleCrop>false</ScaleCrop>
  <Company/>
  <LinksUpToDate>false</LinksUpToDate>
  <CharactersWithSpaces>7034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ketoan1</dc:creator>
  <cp:lastModifiedBy>ketoan1</cp:lastModifiedBy>
  <cp:revision>3</cp:revision>
  <dcterms:created xsi:type="dcterms:W3CDTF">2014-03-04T02:37:00Z</dcterms:created>
  <dcterms:modified xsi:type="dcterms:W3CDTF">2014-03-14T07:47:00Z</dcterms:modified>
</cp:coreProperties>
</file>