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00"/>
      </w:tblPr>
      <w:tblGrid>
        <w:gridCol w:w="3366"/>
        <w:gridCol w:w="5441"/>
      </w:tblGrid>
      <w:tr w:rsidR="000435FB" w:rsidRPr="006D4727" w:rsidTr="000435FB">
        <w:trPr>
          <w:trHeight w:val="410"/>
        </w:trPr>
        <w:tc>
          <w:tcPr>
            <w:tcW w:w="3366" w:type="dxa"/>
            <w:tcMar>
              <w:top w:w="0" w:type="dxa"/>
              <w:left w:w="108" w:type="dxa"/>
              <w:bottom w:w="0" w:type="dxa"/>
              <w:right w:w="108" w:type="dxa"/>
            </w:tcMar>
          </w:tcPr>
          <w:p w:rsidR="000435FB" w:rsidRPr="006D4727" w:rsidRDefault="000435FB" w:rsidP="000435FB">
            <w:pPr>
              <w:pStyle w:val="NormalWeb"/>
              <w:spacing w:before="120"/>
              <w:jc w:val="center"/>
              <w:rPr>
                <w:rFonts w:ascii="Times New Roman" w:hAnsi="Times New Roman" w:cs="Times New Roman"/>
                <w:sz w:val="24"/>
                <w:szCs w:val="24"/>
              </w:rPr>
            </w:pPr>
            <w:bookmarkStart w:id="0" w:name="bookmark0"/>
            <w:r w:rsidRPr="006D4727">
              <w:rPr>
                <w:rFonts w:ascii="Times New Roman" w:hAnsi="Times New Roman" w:cs="Times New Roman"/>
                <w:sz w:val="24"/>
                <w:szCs w:val="24"/>
              </w:rPr>
              <w:t>BỘ TÀI CHÍNH</w:t>
            </w:r>
            <w:bookmarkEnd w:id="0"/>
            <w:r w:rsidRPr="006D4727">
              <w:rPr>
                <w:rFonts w:ascii="Times New Roman" w:hAnsi="Times New Roman" w:cs="Times New Roman"/>
                <w:b/>
                <w:bCs/>
                <w:sz w:val="24"/>
                <w:szCs w:val="24"/>
                <w:lang w:val="vi-VN"/>
              </w:rPr>
              <w:t xml:space="preserve"> </w:t>
            </w:r>
            <w:r w:rsidRPr="006D4727">
              <w:rPr>
                <w:rFonts w:ascii="Times New Roman" w:hAnsi="Times New Roman" w:cs="Times New Roman"/>
                <w:b/>
                <w:bCs/>
                <w:sz w:val="24"/>
                <w:szCs w:val="24"/>
                <w:lang w:val="vi-VN"/>
              </w:rPr>
              <w:br/>
            </w:r>
            <w:r w:rsidRPr="006D4727">
              <w:rPr>
                <w:rFonts w:ascii="Times New Roman" w:hAnsi="Times New Roman" w:cs="Times New Roman"/>
                <w:b/>
                <w:bCs/>
                <w:sz w:val="24"/>
                <w:szCs w:val="24"/>
              </w:rPr>
              <w:t xml:space="preserve">ỦY BAN CHỨNG KHOÁN </w:t>
            </w:r>
            <w:r w:rsidRPr="006D4727">
              <w:rPr>
                <w:rFonts w:ascii="Times New Roman" w:hAnsi="Times New Roman" w:cs="Times New Roman"/>
                <w:b/>
                <w:bCs/>
                <w:sz w:val="24"/>
                <w:szCs w:val="24"/>
              </w:rPr>
              <w:br/>
              <w:t>NHÀ NƯỚC</w:t>
            </w:r>
            <w:r w:rsidRPr="006D4727">
              <w:rPr>
                <w:rFonts w:ascii="Times New Roman" w:hAnsi="Times New Roman" w:cs="Times New Roman"/>
                <w:b/>
                <w:bCs/>
                <w:sz w:val="24"/>
                <w:szCs w:val="24"/>
                <w:lang w:val="vi-VN"/>
              </w:rPr>
              <w:br/>
              <w:t>--------</w:t>
            </w:r>
          </w:p>
        </w:tc>
        <w:tc>
          <w:tcPr>
            <w:tcW w:w="5441" w:type="dxa"/>
            <w:tcMar>
              <w:top w:w="0" w:type="dxa"/>
              <w:left w:w="108" w:type="dxa"/>
              <w:bottom w:w="0" w:type="dxa"/>
              <w:right w:w="108" w:type="dxa"/>
            </w:tcMar>
          </w:tcPr>
          <w:p w:rsidR="000435FB" w:rsidRPr="006D4727" w:rsidRDefault="000435FB" w:rsidP="000435FB">
            <w:pPr>
              <w:pStyle w:val="NormalWeb"/>
              <w:spacing w:before="120"/>
              <w:jc w:val="center"/>
              <w:rPr>
                <w:rFonts w:ascii="Times New Roman" w:hAnsi="Times New Roman" w:cs="Times New Roman"/>
                <w:sz w:val="24"/>
                <w:szCs w:val="24"/>
              </w:rPr>
            </w:pPr>
            <w:r w:rsidRPr="006D4727">
              <w:rPr>
                <w:rFonts w:ascii="Times New Roman" w:hAnsi="Times New Roman" w:cs="Times New Roman"/>
                <w:b/>
                <w:bCs/>
                <w:sz w:val="24"/>
                <w:szCs w:val="24"/>
                <w:lang w:val="vi-VN"/>
              </w:rPr>
              <w:t>CỘNG HÒA XÃ HỘI CHỦ NGHĨA VIỆT NAM</w:t>
            </w:r>
            <w:r w:rsidRPr="006D4727">
              <w:rPr>
                <w:rFonts w:ascii="Times New Roman" w:hAnsi="Times New Roman" w:cs="Times New Roman"/>
                <w:b/>
                <w:bCs/>
                <w:sz w:val="24"/>
                <w:szCs w:val="24"/>
                <w:lang w:val="vi-VN"/>
              </w:rPr>
              <w:br/>
              <w:t>Độc lập - Tự do - Hạnh phúc</w:t>
            </w:r>
            <w:r w:rsidRPr="006D4727">
              <w:rPr>
                <w:rFonts w:ascii="Times New Roman" w:hAnsi="Times New Roman" w:cs="Times New Roman"/>
                <w:b/>
                <w:bCs/>
                <w:sz w:val="24"/>
                <w:szCs w:val="24"/>
                <w:lang w:val="vi-VN"/>
              </w:rPr>
              <w:br/>
              <w:t>----------------</w:t>
            </w:r>
          </w:p>
        </w:tc>
      </w:tr>
      <w:tr w:rsidR="000435FB" w:rsidRPr="006D4727" w:rsidTr="000435FB">
        <w:trPr>
          <w:trHeight w:val="138"/>
        </w:trPr>
        <w:tc>
          <w:tcPr>
            <w:tcW w:w="3366" w:type="dxa"/>
            <w:tcMar>
              <w:top w:w="0" w:type="dxa"/>
              <w:left w:w="108" w:type="dxa"/>
              <w:bottom w:w="0" w:type="dxa"/>
              <w:right w:w="108" w:type="dxa"/>
            </w:tcMar>
          </w:tcPr>
          <w:p w:rsidR="000435FB" w:rsidRPr="006D4727" w:rsidRDefault="000435FB" w:rsidP="000435FB">
            <w:pPr>
              <w:pStyle w:val="NormalWeb"/>
              <w:spacing w:before="120"/>
              <w:jc w:val="center"/>
              <w:rPr>
                <w:rFonts w:ascii="Times New Roman" w:hAnsi="Times New Roman" w:cs="Times New Roman"/>
                <w:sz w:val="24"/>
                <w:szCs w:val="24"/>
              </w:rPr>
            </w:pPr>
            <w:r w:rsidRPr="006D4727">
              <w:rPr>
                <w:rFonts w:ascii="Times New Roman" w:hAnsi="Times New Roman" w:cs="Times New Roman"/>
                <w:sz w:val="24"/>
                <w:szCs w:val="24"/>
              </w:rPr>
              <w:t>Số: 498/QĐ-UBCK</w:t>
            </w:r>
          </w:p>
        </w:tc>
        <w:tc>
          <w:tcPr>
            <w:tcW w:w="5441" w:type="dxa"/>
            <w:tcMar>
              <w:top w:w="0" w:type="dxa"/>
              <w:left w:w="108" w:type="dxa"/>
              <w:bottom w:w="0" w:type="dxa"/>
              <w:right w:w="108" w:type="dxa"/>
            </w:tcMar>
          </w:tcPr>
          <w:p w:rsidR="000435FB" w:rsidRPr="006D4727" w:rsidRDefault="000435FB" w:rsidP="000435FB">
            <w:pPr>
              <w:pStyle w:val="NormalWeb"/>
              <w:spacing w:before="120"/>
              <w:jc w:val="right"/>
              <w:rPr>
                <w:rFonts w:ascii="Times New Roman" w:hAnsi="Times New Roman" w:cs="Times New Roman"/>
                <w:sz w:val="24"/>
                <w:szCs w:val="24"/>
              </w:rPr>
            </w:pPr>
            <w:r w:rsidRPr="006D4727">
              <w:rPr>
                <w:rFonts w:ascii="Times New Roman" w:hAnsi="Times New Roman" w:cs="Times New Roman"/>
                <w:i/>
                <w:sz w:val="24"/>
                <w:szCs w:val="24"/>
              </w:rPr>
              <w:t>Hà Nội, ngày 24  tháng 7  năm 2006</w:t>
            </w:r>
          </w:p>
        </w:tc>
      </w:tr>
    </w:tbl>
    <w:p w:rsidR="0066212C" w:rsidRDefault="0066212C" w:rsidP="000435FB">
      <w:pPr>
        <w:pStyle w:val="Heading2"/>
        <w:keepNext w:val="0"/>
        <w:spacing w:after="120"/>
        <w:jc w:val="center"/>
        <w:rPr>
          <w:rFonts w:ascii="Times New Roman" w:hAnsi="Times New Roman"/>
          <w:sz w:val="24"/>
          <w:szCs w:val="24"/>
        </w:rPr>
      </w:pPr>
    </w:p>
    <w:p w:rsidR="000435FB" w:rsidRPr="006D4727" w:rsidRDefault="000435FB" w:rsidP="000435FB">
      <w:pPr>
        <w:pStyle w:val="Heading2"/>
        <w:keepNext w:val="0"/>
        <w:spacing w:after="120"/>
        <w:jc w:val="center"/>
        <w:rPr>
          <w:rFonts w:ascii="Times New Roman" w:hAnsi="Times New Roman"/>
          <w:sz w:val="24"/>
          <w:szCs w:val="24"/>
        </w:rPr>
      </w:pPr>
      <w:r w:rsidRPr="006D4727">
        <w:rPr>
          <w:rFonts w:ascii="Times New Roman" w:hAnsi="Times New Roman"/>
          <w:sz w:val="24"/>
          <w:szCs w:val="24"/>
        </w:rPr>
        <w:t>QUYẾT ĐỊNH</w:t>
      </w:r>
    </w:p>
    <w:p w:rsidR="000435FB" w:rsidRPr="006D4727" w:rsidRDefault="000435FB" w:rsidP="000435FB">
      <w:pPr>
        <w:pStyle w:val="BodyText2"/>
        <w:spacing w:before="0" w:after="120"/>
        <w:rPr>
          <w:rFonts w:ascii="Times New Roman" w:hAnsi="Times New Roman"/>
          <w:b w:val="0"/>
          <w:sz w:val="24"/>
          <w:szCs w:val="24"/>
        </w:rPr>
      </w:pPr>
      <w:r w:rsidRPr="006D4727">
        <w:rPr>
          <w:rFonts w:ascii="Times New Roman" w:hAnsi="Times New Roman"/>
          <w:b w:val="0"/>
          <w:sz w:val="24"/>
          <w:szCs w:val="24"/>
        </w:rPr>
        <w:t>VỀ VIỆC BAN HÀNH KẾ HOẠCH SOẠN THẢO VĂN BẢN HƯỚNG DẪN THI HÀNH, TRIỂN KHAI LUẬT CHỨNG KHOÁN VÀ TIẾN ĐỘ THỰC HIỆN</w:t>
      </w:r>
    </w:p>
    <w:p w:rsidR="000435FB" w:rsidRPr="006D4727" w:rsidRDefault="000435FB" w:rsidP="000435FB">
      <w:pPr>
        <w:pStyle w:val="Heading2"/>
        <w:keepNext w:val="0"/>
        <w:spacing w:after="120"/>
        <w:jc w:val="center"/>
        <w:rPr>
          <w:rFonts w:ascii="Times New Roman" w:hAnsi="Times New Roman"/>
          <w:sz w:val="24"/>
          <w:szCs w:val="24"/>
        </w:rPr>
      </w:pPr>
      <w:r w:rsidRPr="006D4727">
        <w:rPr>
          <w:rFonts w:ascii="Times New Roman" w:hAnsi="Times New Roman"/>
          <w:sz w:val="24"/>
          <w:szCs w:val="24"/>
        </w:rPr>
        <w:t>CHỦ TỊCH UỶ BAN CHỨNG KHOÁN NHÀ NƯỚC</w:t>
      </w:r>
    </w:p>
    <w:p w:rsidR="000435FB" w:rsidRDefault="000435FB" w:rsidP="000435FB">
      <w:pPr>
        <w:spacing w:after="120"/>
        <w:jc w:val="both"/>
        <w:rPr>
          <w:rFonts w:ascii="Times New Roman" w:hAnsi="Times New Roman"/>
          <w:i/>
          <w:sz w:val="24"/>
        </w:rPr>
      </w:pPr>
      <w:r w:rsidRPr="006D4727">
        <w:rPr>
          <w:rFonts w:ascii="Times New Roman" w:hAnsi="Times New Roman"/>
          <w:i/>
          <w:sz w:val="24"/>
        </w:rPr>
        <w:t>Căn cứ Quyết định số 161/2004/QĐ-TTg ngày 07 tháng 9 năm 2004 của Thủ tướng Chính phủ quy định chức năng, nhiệm vụ, quyền hạn và cơ cấu tổ chức của Uỷ ban Chứng khoá</w:t>
      </w:r>
      <w:r>
        <w:rPr>
          <w:rFonts w:ascii="Times New Roman" w:hAnsi="Times New Roman"/>
          <w:i/>
          <w:sz w:val="24"/>
        </w:rPr>
        <w:t>n Nhà nước;</w:t>
      </w:r>
    </w:p>
    <w:p w:rsidR="000435FB" w:rsidRDefault="000435FB" w:rsidP="000435FB">
      <w:pPr>
        <w:spacing w:after="120"/>
        <w:jc w:val="both"/>
        <w:rPr>
          <w:rFonts w:ascii="Times New Roman" w:hAnsi="Times New Roman"/>
          <w:i/>
          <w:sz w:val="24"/>
        </w:rPr>
      </w:pPr>
      <w:r w:rsidRPr="006D4727">
        <w:rPr>
          <w:rFonts w:ascii="Times New Roman" w:hAnsi="Times New Roman"/>
          <w:i/>
          <w:sz w:val="24"/>
        </w:rPr>
        <w:t>Căn cứ Chương trình công tác năm 2006 của Bộ Tài chính;</w:t>
      </w:r>
    </w:p>
    <w:p w:rsidR="000435FB" w:rsidRPr="006D4727" w:rsidRDefault="000435FB" w:rsidP="000435FB">
      <w:pPr>
        <w:spacing w:after="120"/>
        <w:jc w:val="both"/>
        <w:rPr>
          <w:rFonts w:ascii="Times New Roman" w:hAnsi="Times New Roman"/>
          <w:sz w:val="24"/>
        </w:rPr>
      </w:pPr>
      <w:r w:rsidRPr="006D4727">
        <w:rPr>
          <w:rFonts w:ascii="Times New Roman" w:hAnsi="Times New Roman"/>
          <w:i/>
          <w:sz w:val="24"/>
        </w:rPr>
        <w:t>Theo đề nghị của Trưởn</w:t>
      </w:r>
      <w:r w:rsidRPr="006D4727">
        <w:rPr>
          <w:rFonts w:ascii="Times New Roman" w:hAnsi="Times New Roman"/>
          <w:sz w:val="24"/>
        </w:rPr>
        <w:t>g ban Pháp chế,</w:t>
      </w:r>
    </w:p>
    <w:p w:rsidR="000435FB" w:rsidRPr="006D4727" w:rsidRDefault="000435FB" w:rsidP="000435FB">
      <w:pPr>
        <w:pStyle w:val="Heading2"/>
        <w:keepNext w:val="0"/>
        <w:spacing w:after="120"/>
        <w:jc w:val="center"/>
        <w:rPr>
          <w:rFonts w:ascii="Times New Roman" w:hAnsi="Times New Roman"/>
          <w:sz w:val="24"/>
          <w:szCs w:val="24"/>
        </w:rPr>
      </w:pPr>
      <w:r w:rsidRPr="006D4727">
        <w:rPr>
          <w:rFonts w:ascii="Times New Roman" w:hAnsi="Times New Roman"/>
          <w:sz w:val="24"/>
          <w:szCs w:val="24"/>
        </w:rPr>
        <w:t>QUYẾT ĐỊNH</w:t>
      </w:r>
    </w:p>
    <w:p w:rsidR="000435FB" w:rsidRPr="006D4727" w:rsidRDefault="000435FB" w:rsidP="000435FB">
      <w:pPr>
        <w:pStyle w:val="BodyText2"/>
        <w:spacing w:before="0" w:after="120"/>
        <w:jc w:val="both"/>
        <w:rPr>
          <w:rFonts w:ascii="Times New Roman" w:hAnsi="Times New Roman"/>
          <w:b w:val="0"/>
          <w:sz w:val="24"/>
          <w:szCs w:val="24"/>
        </w:rPr>
      </w:pPr>
      <w:r w:rsidRPr="006D4727">
        <w:rPr>
          <w:rFonts w:ascii="Times New Roman" w:hAnsi="Times New Roman"/>
          <w:sz w:val="24"/>
          <w:szCs w:val="24"/>
        </w:rPr>
        <w:t xml:space="preserve">Điều 1. </w:t>
      </w:r>
      <w:r w:rsidRPr="006D4727">
        <w:rPr>
          <w:rFonts w:ascii="Times New Roman" w:hAnsi="Times New Roman"/>
          <w:b w:val="0"/>
          <w:sz w:val="24"/>
          <w:szCs w:val="24"/>
        </w:rPr>
        <w:t>Ban hành kèm theo Quyết định này Kế hoạch soạn thảo văn bản hướng dẫn thi hành, triển khai Luật Chứng khoán và tiến độ thực hiện.</w:t>
      </w:r>
    </w:p>
    <w:p w:rsidR="000435FB" w:rsidRPr="006D4727" w:rsidRDefault="000435FB" w:rsidP="000435FB">
      <w:pPr>
        <w:pStyle w:val="BodyText2"/>
        <w:spacing w:before="0" w:after="120"/>
        <w:jc w:val="both"/>
        <w:rPr>
          <w:rFonts w:ascii="Times New Roman" w:hAnsi="Times New Roman"/>
          <w:b w:val="0"/>
          <w:sz w:val="24"/>
          <w:szCs w:val="24"/>
          <w:u w:val="single"/>
        </w:rPr>
      </w:pPr>
      <w:r w:rsidRPr="006D4727">
        <w:rPr>
          <w:rFonts w:ascii="Times New Roman" w:hAnsi="Times New Roman"/>
          <w:sz w:val="24"/>
          <w:szCs w:val="24"/>
        </w:rPr>
        <w:t xml:space="preserve">Điều 2. </w:t>
      </w:r>
      <w:r w:rsidRPr="006D4727">
        <w:rPr>
          <w:rFonts w:ascii="Times New Roman" w:hAnsi="Times New Roman"/>
          <w:b w:val="0"/>
          <w:sz w:val="24"/>
          <w:szCs w:val="24"/>
        </w:rPr>
        <w:t>Quyết định này có hiệu lực kể từ ngày ký.</w:t>
      </w:r>
    </w:p>
    <w:p w:rsidR="000435FB" w:rsidRPr="006D4727" w:rsidRDefault="000435FB" w:rsidP="000435FB">
      <w:pPr>
        <w:pStyle w:val="BodyText2"/>
        <w:spacing w:before="0" w:after="120"/>
        <w:jc w:val="both"/>
        <w:rPr>
          <w:rFonts w:ascii="Times New Roman" w:hAnsi="Times New Roman"/>
          <w:b w:val="0"/>
          <w:sz w:val="24"/>
          <w:szCs w:val="24"/>
        </w:rPr>
      </w:pPr>
      <w:r w:rsidRPr="006D4727">
        <w:rPr>
          <w:rFonts w:ascii="Times New Roman" w:hAnsi="Times New Roman"/>
          <w:sz w:val="24"/>
          <w:szCs w:val="24"/>
        </w:rPr>
        <w:t xml:space="preserve">Điều 3. </w:t>
      </w:r>
      <w:r w:rsidRPr="006D4727">
        <w:rPr>
          <w:rFonts w:ascii="Times New Roman" w:hAnsi="Times New Roman"/>
          <w:b w:val="0"/>
          <w:sz w:val="24"/>
          <w:szCs w:val="24"/>
        </w:rPr>
        <w:t>Chánh Văn phòng, Trưởng ban Pháp chế và Thủ trưởng các đơn vị có liên quan thuộc Uỷ ban Chứng khoán Nhà nước chịu trách nhiệm thi hành Quyết định này./.</w:t>
      </w:r>
    </w:p>
    <w:tbl>
      <w:tblPr>
        <w:tblW w:w="8169" w:type="dxa"/>
        <w:tblLayout w:type="fixed"/>
        <w:tblLook w:val="0000"/>
      </w:tblPr>
      <w:tblGrid>
        <w:gridCol w:w="4068"/>
        <w:gridCol w:w="4101"/>
      </w:tblGrid>
      <w:tr w:rsidR="000435FB" w:rsidRPr="006D4727" w:rsidTr="000435FB">
        <w:tc>
          <w:tcPr>
            <w:tcW w:w="4068" w:type="dxa"/>
          </w:tcPr>
          <w:p w:rsidR="000435FB" w:rsidRPr="006D4727" w:rsidRDefault="000435FB" w:rsidP="000435FB">
            <w:pPr>
              <w:pStyle w:val="BodyText2"/>
              <w:spacing w:before="0" w:after="120"/>
              <w:jc w:val="left"/>
              <w:rPr>
                <w:rFonts w:ascii="Times New Roman" w:hAnsi="Times New Roman"/>
                <w:i/>
                <w:sz w:val="24"/>
                <w:szCs w:val="24"/>
                <w:lang w:val="sv-SE"/>
              </w:rPr>
            </w:pPr>
          </w:p>
          <w:p w:rsidR="000435FB" w:rsidRPr="006D4727" w:rsidRDefault="000435FB" w:rsidP="000435FB">
            <w:pPr>
              <w:pStyle w:val="BodyText2"/>
              <w:spacing w:before="0" w:after="120"/>
              <w:jc w:val="left"/>
              <w:rPr>
                <w:rFonts w:ascii="Times New Roman" w:hAnsi="Times New Roman"/>
                <w:b w:val="0"/>
                <w:sz w:val="24"/>
                <w:szCs w:val="24"/>
                <w:lang w:val="sv-SE"/>
              </w:rPr>
            </w:pPr>
            <w:r w:rsidRPr="006D4727">
              <w:rPr>
                <w:rFonts w:ascii="Times New Roman" w:hAnsi="Times New Roman"/>
                <w:i/>
                <w:sz w:val="24"/>
                <w:szCs w:val="24"/>
                <w:lang w:val="sv-SE"/>
              </w:rPr>
              <w:t>Nơi nhận</w:t>
            </w:r>
            <w:r w:rsidRPr="006D4727">
              <w:rPr>
                <w:rFonts w:ascii="Times New Roman" w:hAnsi="Times New Roman"/>
                <w:sz w:val="24"/>
                <w:szCs w:val="24"/>
                <w:lang w:val="sv-SE"/>
              </w:rPr>
              <w:t>:</w:t>
            </w:r>
            <w:r w:rsidRPr="006D4727">
              <w:rPr>
                <w:rFonts w:ascii="Times New Roman" w:hAnsi="Times New Roman"/>
                <w:sz w:val="24"/>
                <w:szCs w:val="24"/>
                <w:lang w:val="sv-SE"/>
              </w:rPr>
              <w:br/>
            </w:r>
            <w:r w:rsidRPr="006D4727">
              <w:rPr>
                <w:rFonts w:ascii="Times New Roman" w:hAnsi="Times New Roman"/>
                <w:b w:val="0"/>
                <w:sz w:val="24"/>
                <w:szCs w:val="24"/>
                <w:lang w:val="sv-SE"/>
              </w:rPr>
              <w:t>- Như Điều 3;</w:t>
            </w:r>
            <w:r w:rsidRPr="006D4727">
              <w:rPr>
                <w:rFonts w:ascii="Times New Roman" w:hAnsi="Times New Roman"/>
                <w:b w:val="0"/>
                <w:sz w:val="24"/>
                <w:szCs w:val="24"/>
                <w:lang w:val="sv-SE"/>
              </w:rPr>
              <w:br/>
              <w:t>- Lãnh đạo Bộ Tài chính (để báo cáo);</w:t>
            </w:r>
            <w:r w:rsidRPr="006D4727">
              <w:rPr>
                <w:rFonts w:ascii="Times New Roman" w:hAnsi="Times New Roman"/>
                <w:b w:val="0"/>
                <w:sz w:val="24"/>
                <w:szCs w:val="24"/>
                <w:lang w:val="sv-SE"/>
              </w:rPr>
              <w:br/>
              <w:t>- Lãnh đạo UBCKNN;</w:t>
            </w:r>
            <w:r w:rsidRPr="006D4727">
              <w:rPr>
                <w:rFonts w:ascii="Times New Roman" w:hAnsi="Times New Roman"/>
                <w:b w:val="0"/>
                <w:sz w:val="24"/>
                <w:szCs w:val="24"/>
                <w:lang w:val="sv-SE"/>
              </w:rPr>
              <w:br/>
              <w:t xml:space="preserve">- Lưu: VP, PC. </w:t>
            </w:r>
          </w:p>
        </w:tc>
        <w:tc>
          <w:tcPr>
            <w:tcW w:w="4101" w:type="dxa"/>
          </w:tcPr>
          <w:p w:rsidR="000435FB" w:rsidRPr="006D4727" w:rsidRDefault="000435FB" w:rsidP="000435FB">
            <w:pPr>
              <w:pStyle w:val="BodyText2"/>
              <w:spacing w:before="0" w:after="120"/>
              <w:rPr>
                <w:rFonts w:ascii="Times New Roman" w:hAnsi="Times New Roman"/>
                <w:sz w:val="24"/>
                <w:szCs w:val="24"/>
                <w:lang w:val="sv-SE"/>
              </w:rPr>
            </w:pPr>
            <w:r w:rsidRPr="006D4727">
              <w:rPr>
                <w:rFonts w:ascii="Times New Roman" w:hAnsi="Times New Roman"/>
                <w:sz w:val="24"/>
                <w:szCs w:val="24"/>
                <w:lang w:val="sv-SE"/>
              </w:rPr>
              <w:t>CHỦ TỊCH</w:t>
            </w:r>
            <w:r w:rsidRPr="006D4727">
              <w:rPr>
                <w:rFonts w:ascii="Times New Roman" w:hAnsi="Times New Roman"/>
                <w:sz w:val="24"/>
                <w:szCs w:val="24"/>
                <w:lang w:val="sv-SE"/>
              </w:rPr>
              <w:br/>
            </w:r>
            <w:r w:rsidRPr="006D4727">
              <w:rPr>
                <w:rFonts w:ascii="Times New Roman" w:hAnsi="Times New Roman"/>
                <w:sz w:val="24"/>
                <w:szCs w:val="24"/>
                <w:lang w:val="sv-SE"/>
              </w:rPr>
              <w:br/>
            </w:r>
            <w:r w:rsidRPr="006D4727">
              <w:rPr>
                <w:rFonts w:ascii="Times New Roman" w:hAnsi="Times New Roman"/>
                <w:sz w:val="24"/>
                <w:szCs w:val="24"/>
                <w:lang w:val="sv-SE"/>
              </w:rPr>
              <w:br/>
            </w:r>
            <w:r w:rsidRPr="006D4727">
              <w:rPr>
                <w:rFonts w:ascii="Times New Roman" w:hAnsi="Times New Roman"/>
                <w:sz w:val="24"/>
                <w:szCs w:val="24"/>
                <w:lang w:val="sv-SE"/>
              </w:rPr>
              <w:br/>
            </w:r>
            <w:r w:rsidRPr="006D4727">
              <w:rPr>
                <w:rFonts w:ascii="Times New Roman" w:hAnsi="Times New Roman"/>
                <w:sz w:val="24"/>
                <w:szCs w:val="24"/>
                <w:lang w:val="sv-SE"/>
              </w:rPr>
              <w:br/>
              <w:t xml:space="preserve">Vũ Bằng </w:t>
            </w:r>
          </w:p>
        </w:tc>
      </w:tr>
    </w:tbl>
    <w:p w:rsidR="00C10D2C" w:rsidRPr="000435FB" w:rsidRDefault="00C10D2C" w:rsidP="000435FB">
      <w:pPr>
        <w:rPr>
          <w:rFonts w:ascii="Times New Roman" w:hAnsi="Times New Roman"/>
          <w:sz w:val="24"/>
        </w:rPr>
      </w:pPr>
    </w:p>
    <w:sectPr w:rsidR="00C10D2C" w:rsidRPr="000435FB" w:rsidSect="00C10D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944D1"/>
    <w:multiLevelType w:val="multilevel"/>
    <w:tmpl w:val="FD426ECE"/>
    <w:lvl w:ilvl="0">
      <w:start w:val="1"/>
      <w:numFmt w:val="none"/>
      <w:pStyle w:val="Heading1"/>
      <w:suff w:val="space"/>
      <w:lvlText w:val="B­íc 1."/>
      <w:lvlJc w:val="left"/>
      <w:pPr>
        <w:ind w:left="0" w:firstLine="0"/>
      </w:pPr>
      <w:rPr>
        <w:b/>
        <w:i w:val="0"/>
        <w:sz w:val="28"/>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0435FB"/>
    <w:rsid w:val="000435FB"/>
    <w:rsid w:val="001177E3"/>
    <w:rsid w:val="00495494"/>
    <w:rsid w:val="004F7ED7"/>
    <w:rsid w:val="0066212C"/>
    <w:rsid w:val="007A1338"/>
    <w:rsid w:val="009836BE"/>
    <w:rsid w:val="009B7941"/>
    <w:rsid w:val="00BE232C"/>
    <w:rsid w:val="00C10D2C"/>
    <w:rsid w:val="00D553C6"/>
    <w:rsid w:val="00D91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FB"/>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0435FB"/>
    <w:pPr>
      <w:keepNext/>
      <w:numPr>
        <w:numId w:val="1"/>
      </w:numPr>
      <w:outlineLvl w:val="0"/>
    </w:pPr>
    <w:rPr>
      <w:sz w:val="26"/>
      <w:szCs w:val="20"/>
      <w:lang w:val="en-AU"/>
    </w:rPr>
  </w:style>
  <w:style w:type="paragraph" w:styleId="Heading2">
    <w:name w:val="heading 2"/>
    <w:basedOn w:val="Normal"/>
    <w:next w:val="Normal"/>
    <w:link w:val="Heading2Char"/>
    <w:qFormat/>
    <w:rsid w:val="000435FB"/>
    <w:pPr>
      <w:keepNext/>
      <w:numPr>
        <w:ilvl w:val="1"/>
        <w:numId w:val="1"/>
      </w:numPr>
      <w:outlineLvl w:val="1"/>
    </w:pPr>
    <w:rPr>
      <w:b/>
      <w:sz w:val="26"/>
      <w:szCs w:val="20"/>
      <w:lang w:val="en-AU"/>
    </w:rPr>
  </w:style>
  <w:style w:type="paragraph" w:styleId="Heading3">
    <w:name w:val="heading 3"/>
    <w:basedOn w:val="Normal"/>
    <w:next w:val="Normal"/>
    <w:link w:val="Heading3Char"/>
    <w:qFormat/>
    <w:rsid w:val="000435FB"/>
    <w:pPr>
      <w:keepNext/>
      <w:numPr>
        <w:ilvl w:val="2"/>
        <w:numId w:val="1"/>
      </w:numPr>
      <w:jc w:val="center"/>
      <w:outlineLvl w:val="2"/>
    </w:pPr>
    <w:rPr>
      <w:i/>
      <w:sz w:val="26"/>
      <w:szCs w:val="20"/>
      <w:lang w:val="en-AU"/>
    </w:rPr>
  </w:style>
  <w:style w:type="paragraph" w:styleId="Heading4">
    <w:name w:val="heading 4"/>
    <w:basedOn w:val="Normal"/>
    <w:next w:val="Normal"/>
    <w:link w:val="Heading4Char"/>
    <w:qFormat/>
    <w:rsid w:val="000435FB"/>
    <w:pPr>
      <w:keepNext/>
      <w:numPr>
        <w:ilvl w:val="3"/>
        <w:numId w:val="1"/>
      </w:numPr>
      <w:jc w:val="center"/>
      <w:outlineLvl w:val="3"/>
    </w:pPr>
    <w:rPr>
      <w:b/>
      <w:i/>
      <w:sz w:val="30"/>
      <w:szCs w:val="20"/>
      <w:lang w:val="en-AU"/>
    </w:rPr>
  </w:style>
  <w:style w:type="paragraph" w:styleId="Heading5">
    <w:name w:val="heading 5"/>
    <w:basedOn w:val="Normal"/>
    <w:next w:val="Normal"/>
    <w:link w:val="Heading5Char"/>
    <w:qFormat/>
    <w:rsid w:val="000435FB"/>
    <w:pPr>
      <w:numPr>
        <w:ilvl w:val="4"/>
        <w:numId w:val="1"/>
      </w:numPr>
      <w:spacing w:before="240" w:after="60"/>
      <w:outlineLvl w:val="4"/>
    </w:pPr>
    <w:rPr>
      <w:sz w:val="22"/>
      <w:szCs w:val="20"/>
      <w:lang w:val="en-AU"/>
    </w:rPr>
  </w:style>
  <w:style w:type="paragraph" w:styleId="Heading6">
    <w:name w:val="heading 6"/>
    <w:basedOn w:val="Normal"/>
    <w:next w:val="Normal"/>
    <w:link w:val="Heading6Char"/>
    <w:qFormat/>
    <w:rsid w:val="000435FB"/>
    <w:pPr>
      <w:numPr>
        <w:ilvl w:val="5"/>
        <w:numId w:val="1"/>
      </w:numPr>
      <w:spacing w:before="240" w:after="60"/>
      <w:outlineLvl w:val="5"/>
    </w:pPr>
    <w:rPr>
      <w:rFonts w:ascii="Times New Roman" w:hAnsi="Times New Roman"/>
      <w:i/>
      <w:sz w:val="22"/>
      <w:szCs w:val="20"/>
      <w:lang w:val="en-AU"/>
    </w:rPr>
  </w:style>
  <w:style w:type="paragraph" w:styleId="Heading7">
    <w:name w:val="heading 7"/>
    <w:basedOn w:val="Normal"/>
    <w:next w:val="Normal"/>
    <w:link w:val="Heading7Char"/>
    <w:qFormat/>
    <w:rsid w:val="000435FB"/>
    <w:pPr>
      <w:numPr>
        <w:ilvl w:val="6"/>
        <w:numId w:val="1"/>
      </w:numPr>
      <w:spacing w:before="240" w:after="60"/>
      <w:outlineLvl w:val="6"/>
    </w:pPr>
    <w:rPr>
      <w:rFonts w:ascii="Arial" w:hAnsi="Arial"/>
      <w:sz w:val="20"/>
      <w:szCs w:val="20"/>
      <w:lang w:val="en-AU"/>
    </w:rPr>
  </w:style>
  <w:style w:type="paragraph" w:styleId="Heading8">
    <w:name w:val="heading 8"/>
    <w:basedOn w:val="Normal"/>
    <w:next w:val="Normal"/>
    <w:link w:val="Heading8Char"/>
    <w:qFormat/>
    <w:rsid w:val="000435FB"/>
    <w:pPr>
      <w:numPr>
        <w:ilvl w:val="7"/>
        <w:numId w:val="1"/>
      </w:numPr>
      <w:spacing w:before="240" w:after="60"/>
      <w:outlineLvl w:val="7"/>
    </w:pPr>
    <w:rPr>
      <w:rFonts w:ascii="Arial" w:hAnsi="Arial"/>
      <w:i/>
      <w:sz w:val="20"/>
      <w:szCs w:val="20"/>
      <w:lang w:val="en-AU"/>
    </w:rPr>
  </w:style>
  <w:style w:type="paragraph" w:styleId="Heading9">
    <w:name w:val="heading 9"/>
    <w:basedOn w:val="Normal"/>
    <w:next w:val="Normal"/>
    <w:link w:val="Heading9Char"/>
    <w:qFormat/>
    <w:rsid w:val="000435FB"/>
    <w:pPr>
      <w:numPr>
        <w:ilvl w:val="8"/>
        <w:numId w:val="1"/>
      </w:numPr>
      <w:spacing w:before="240" w:after="60"/>
      <w:outlineLvl w:val="8"/>
    </w:pPr>
    <w:rPr>
      <w:rFonts w:ascii="Arial" w:hAnsi="Arial"/>
      <w:b/>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35FB"/>
    <w:rPr>
      <w:rFonts w:ascii=".VnTime" w:eastAsia="Times New Roman" w:hAnsi=".VnTime" w:cs="Times New Roman"/>
      <w:sz w:val="26"/>
      <w:szCs w:val="20"/>
      <w:lang w:val="en-AU"/>
    </w:rPr>
  </w:style>
  <w:style w:type="character" w:customStyle="1" w:styleId="Heading2Char">
    <w:name w:val="Heading 2 Char"/>
    <w:basedOn w:val="DefaultParagraphFont"/>
    <w:link w:val="Heading2"/>
    <w:rsid w:val="000435FB"/>
    <w:rPr>
      <w:rFonts w:ascii=".VnTime" w:eastAsia="Times New Roman" w:hAnsi=".VnTime" w:cs="Times New Roman"/>
      <w:b/>
      <w:sz w:val="26"/>
      <w:szCs w:val="20"/>
      <w:lang w:val="en-AU"/>
    </w:rPr>
  </w:style>
  <w:style w:type="character" w:customStyle="1" w:styleId="Heading3Char">
    <w:name w:val="Heading 3 Char"/>
    <w:basedOn w:val="DefaultParagraphFont"/>
    <w:link w:val="Heading3"/>
    <w:rsid w:val="000435FB"/>
    <w:rPr>
      <w:rFonts w:ascii=".VnTime" w:eastAsia="Times New Roman" w:hAnsi=".VnTime" w:cs="Times New Roman"/>
      <w:i/>
      <w:sz w:val="26"/>
      <w:szCs w:val="20"/>
      <w:lang w:val="en-AU"/>
    </w:rPr>
  </w:style>
  <w:style w:type="character" w:customStyle="1" w:styleId="Heading4Char">
    <w:name w:val="Heading 4 Char"/>
    <w:basedOn w:val="DefaultParagraphFont"/>
    <w:link w:val="Heading4"/>
    <w:rsid w:val="000435FB"/>
    <w:rPr>
      <w:rFonts w:ascii=".VnTime" w:eastAsia="Times New Roman" w:hAnsi=".VnTime" w:cs="Times New Roman"/>
      <w:b/>
      <w:i/>
      <w:sz w:val="30"/>
      <w:szCs w:val="20"/>
      <w:lang w:val="en-AU"/>
    </w:rPr>
  </w:style>
  <w:style w:type="character" w:customStyle="1" w:styleId="Heading5Char">
    <w:name w:val="Heading 5 Char"/>
    <w:basedOn w:val="DefaultParagraphFont"/>
    <w:link w:val="Heading5"/>
    <w:rsid w:val="000435FB"/>
    <w:rPr>
      <w:rFonts w:ascii=".VnTime" w:eastAsia="Times New Roman" w:hAnsi=".VnTime" w:cs="Times New Roman"/>
      <w:szCs w:val="20"/>
      <w:lang w:val="en-AU"/>
    </w:rPr>
  </w:style>
  <w:style w:type="character" w:customStyle="1" w:styleId="Heading6Char">
    <w:name w:val="Heading 6 Char"/>
    <w:basedOn w:val="DefaultParagraphFont"/>
    <w:link w:val="Heading6"/>
    <w:rsid w:val="000435FB"/>
    <w:rPr>
      <w:rFonts w:ascii="Times New Roman" w:eastAsia="Times New Roman" w:hAnsi="Times New Roman" w:cs="Times New Roman"/>
      <w:i/>
      <w:szCs w:val="20"/>
      <w:lang w:val="en-AU"/>
    </w:rPr>
  </w:style>
  <w:style w:type="character" w:customStyle="1" w:styleId="Heading7Char">
    <w:name w:val="Heading 7 Char"/>
    <w:basedOn w:val="DefaultParagraphFont"/>
    <w:link w:val="Heading7"/>
    <w:rsid w:val="000435FB"/>
    <w:rPr>
      <w:rFonts w:ascii="Arial" w:eastAsia="Times New Roman" w:hAnsi="Arial" w:cs="Times New Roman"/>
      <w:sz w:val="20"/>
      <w:szCs w:val="20"/>
      <w:lang w:val="en-AU"/>
    </w:rPr>
  </w:style>
  <w:style w:type="character" w:customStyle="1" w:styleId="Heading8Char">
    <w:name w:val="Heading 8 Char"/>
    <w:basedOn w:val="DefaultParagraphFont"/>
    <w:link w:val="Heading8"/>
    <w:rsid w:val="000435FB"/>
    <w:rPr>
      <w:rFonts w:ascii="Arial" w:eastAsia="Times New Roman" w:hAnsi="Arial" w:cs="Times New Roman"/>
      <w:i/>
      <w:sz w:val="20"/>
      <w:szCs w:val="20"/>
      <w:lang w:val="en-AU"/>
    </w:rPr>
  </w:style>
  <w:style w:type="character" w:customStyle="1" w:styleId="Heading9Char">
    <w:name w:val="Heading 9 Char"/>
    <w:basedOn w:val="DefaultParagraphFont"/>
    <w:link w:val="Heading9"/>
    <w:rsid w:val="000435FB"/>
    <w:rPr>
      <w:rFonts w:ascii="Arial" w:eastAsia="Times New Roman" w:hAnsi="Arial" w:cs="Times New Roman"/>
      <w:b/>
      <w:i/>
      <w:sz w:val="18"/>
      <w:szCs w:val="20"/>
      <w:lang w:val="en-AU"/>
    </w:rPr>
  </w:style>
  <w:style w:type="paragraph" w:styleId="BodyText2">
    <w:name w:val="Body Text 2"/>
    <w:basedOn w:val="Normal"/>
    <w:link w:val="BodyText2Char"/>
    <w:rsid w:val="000435FB"/>
    <w:pPr>
      <w:spacing w:before="120"/>
      <w:jc w:val="center"/>
    </w:pPr>
    <w:rPr>
      <w:b/>
      <w:sz w:val="26"/>
      <w:szCs w:val="20"/>
      <w:lang w:val="en-AU"/>
    </w:rPr>
  </w:style>
  <w:style w:type="character" w:customStyle="1" w:styleId="BodyText2Char">
    <w:name w:val="Body Text 2 Char"/>
    <w:basedOn w:val="DefaultParagraphFont"/>
    <w:link w:val="BodyText2"/>
    <w:rsid w:val="000435FB"/>
    <w:rPr>
      <w:rFonts w:ascii=".VnTime" w:eastAsia="Times New Roman" w:hAnsi=".VnTime" w:cs="Times New Roman"/>
      <w:b/>
      <w:sz w:val="26"/>
      <w:szCs w:val="20"/>
      <w:lang w:val="en-AU"/>
    </w:rPr>
  </w:style>
  <w:style w:type="paragraph" w:styleId="NormalWeb">
    <w:name w:val="Normal (Web)"/>
    <w:basedOn w:val="Normal"/>
    <w:rsid w:val="000435FB"/>
    <w:rPr>
      <w:rFonts w:ascii="Arial" w:hAnsi="Arial" w:cs="Arial"/>
      <w:sz w:val="20"/>
      <w:szCs w:val="20"/>
    </w:rPr>
  </w:style>
  <w:style w:type="table" w:styleId="TableGrid">
    <w:name w:val="Table Grid"/>
    <w:basedOn w:val="TableNormal"/>
    <w:rsid w:val="000435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4</cp:revision>
  <dcterms:created xsi:type="dcterms:W3CDTF">2014-03-03T07:35:00Z</dcterms:created>
  <dcterms:modified xsi:type="dcterms:W3CDTF">2014-03-14T10:50:00Z</dcterms:modified>
</cp:coreProperties>
</file>